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E6BC" w14:textId="2432ED27" w:rsidR="007B0293" w:rsidRDefault="5D797F57" w:rsidP="16F32635">
      <w:pPr>
        <w:pStyle w:val="Title"/>
        <w:rPr>
          <w:rFonts w:ascii="Calibri" w:eastAsia="Calibri" w:hAnsi="Calibri" w:cs="Calibri"/>
          <w:b/>
          <w:bCs/>
          <w:color w:val="000000" w:themeColor="text1"/>
          <w:sz w:val="24"/>
          <w:szCs w:val="24"/>
          <w:u w:val="single"/>
        </w:rPr>
      </w:pPr>
      <w:r w:rsidRPr="16F32635">
        <w:t>Arts &amp; Culture Accessibility Self-Assessment Study Group</w:t>
      </w:r>
      <w:r w:rsidR="77749957" w:rsidRPr="16F32635">
        <w:t xml:space="preserve"> Details</w:t>
      </w:r>
    </w:p>
    <w:p w14:paraId="4B30D525" w14:textId="6646BA3E" w:rsidR="77749957" w:rsidRDefault="77749957" w:rsidP="16F32635">
      <w:pPr>
        <w:shd w:val="clear" w:color="auto" w:fill="FFFFFF" w:themeFill="background1"/>
        <w:spacing w:after="0" w:line="278" w:lineRule="auto"/>
      </w:pPr>
      <w:r w:rsidRPr="16F32635">
        <w:rPr>
          <w:rFonts w:ascii="Calibri" w:eastAsia="Calibri" w:hAnsi="Calibri" w:cs="Calibri"/>
          <w:i/>
          <w:iCs/>
          <w:color w:val="000000" w:themeColor="text1"/>
        </w:rPr>
        <w:t xml:space="preserve">To request accommodation, contact Program Director, Performing Arts &amp; Accessibility Coordinator Sarah Lewitus at </w:t>
      </w:r>
      <w:hyperlink r:id="rId9">
        <w:r w:rsidRPr="16F32635">
          <w:rPr>
            <w:rStyle w:val="Hyperlink"/>
            <w:rFonts w:ascii="Calibri" w:eastAsia="Calibri" w:hAnsi="Calibri" w:cs="Calibri"/>
            <w:i/>
            <w:iCs/>
          </w:rPr>
          <w:t>slewitus@midatlanticarts.org</w:t>
        </w:r>
      </w:hyperlink>
      <w:r w:rsidRPr="16F32635">
        <w:rPr>
          <w:rFonts w:ascii="Calibri" w:eastAsia="Calibri" w:hAnsi="Calibri" w:cs="Calibri"/>
          <w:i/>
          <w:iCs/>
          <w:color w:val="000000" w:themeColor="text1"/>
        </w:rPr>
        <w:t xml:space="preserve"> or 410-539-6656 X 110.</w:t>
      </w:r>
    </w:p>
    <w:p w14:paraId="472617F5" w14:textId="0687A739" w:rsidR="007B0293" w:rsidRDefault="5D797F57" w:rsidP="0A59B451">
      <w:pPr>
        <w:shd w:val="clear" w:color="auto" w:fill="FFFFFF" w:themeFill="background1"/>
        <w:spacing w:before="240" w:after="240"/>
        <w:rPr>
          <w:rFonts w:ascii="Calibri" w:eastAsia="Calibri" w:hAnsi="Calibri" w:cs="Calibri"/>
          <w:color w:val="000000" w:themeColor="text1"/>
        </w:rPr>
      </w:pPr>
      <w:r w:rsidRPr="16F32635">
        <w:rPr>
          <w:rFonts w:ascii="Calibri" w:eastAsia="Calibri" w:hAnsi="Calibri" w:cs="Calibri"/>
          <w:color w:val="000000" w:themeColor="text1"/>
        </w:rPr>
        <w:t xml:space="preserve">Hosted by </w:t>
      </w:r>
      <w:hyperlink r:id="rId10">
        <w:r w:rsidRPr="16F32635">
          <w:rPr>
            <w:rStyle w:val="Hyperlink"/>
            <w:rFonts w:ascii="Calibri" w:eastAsia="Calibri" w:hAnsi="Calibri" w:cs="Calibri"/>
          </w:rPr>
          <w:t>Mid Atlantic Arts</w:t>
        </w:r>
      </w:hyperlink>
      <w:r w:rsidRPr="16F32635">
        <w:rPr>
          <w:rFonts w:ascii="Calibri" w:eastAsia="Calibri" w:hAnsi="Calibri" w:cs="Calibri"/>
          <w:color w:val="000000" w:themeColor="text1"/>
        </w:rPr>
        <w:t xml:space="preserve">, facilitated by </w:t>
      </w:r>
      <w:hyperlink r:id="rId11">
        <w:r w:rsidRPr="16F32635">
          <w:rPr>
            <w:rStyle w:val="Hyperlink"/>
            <w:rFonts w:ascii="Calibri" w:eastAsia="Calibri" w:hAnsi="Calibri" w:cs="Calibri"/>
          </w:rPr>
          <w:t>Dani Rose</w:t>
        </w:r>
      </w:hyperlink>
    </w:p>
    <w:p w14:paraId="5292E11B" w14:textId="5BD7B805" w:rsidR="007B0293" w:rsidRDefault="5D797F57" w:rsidP="0A59B451">
      <w:pPr>
        <w:shd w:val="clear" w:color="auto" w:fill="FFFFFF" w:themeFill="background1"/>
        <w:spacing w:before="240" w:after="240"/>
      </w:pPr>
      <w:r w:rsidRPr="16F32635">
        <w:rPr>
          <w:rFonts w:ascii="Calibri" w:eastAsia="Calibri" w:hAnsi="Calibri" w:cs="Calibri"/>
          <w:color w:val="000000" w:themeColor="text1"/>
        </w:rPr>
        <w:t xml:space="preserve">Self-Assessment developed by </w:t>
      </w:r>
      <w:hyperlink r:id="rId12">
        <w:r w:rsidRPr="16F32635">
          <w:rPr>
            <w:rStyle w:val="Hyperlink"/>
            <w:rFonts w:ascii="Calibri" w:eastAsia="Calibri" w:hAnsi="Calibri" w:cs="Calibri"/>
          </w:rPr>
          <w:t>Open Door Arts</w:t>
        </w:r>
      </w:hyperlink>
    </w:p>
    <w:sdt>
      <w:sdtPr>
        <w:id w:val="-2123292473"/>
        <w:docPartObj>
          <w:docPartGallery w:val="Table of Contents"/>
          <w:docPartUnique/>
        </w:docPartObj>
      </w:sdtPr>
      <w:sdtEndPr>
        <w:rPr>
          <w:rFonts w:asciiTheme="minorHAnsi" w:eastAsiaTheme="minorEastAsia" w:hAnsiTheme="minorHAnsi" w:cstheme="minorBidi"/>
          <w:b/>
          <w:bCs/>
          <w:noProof/>
          <w:color w:val="auto"/>
          <w:sz w:val="24"/>
          <w:szCs w:val="24"/>
          <w:lang w:eastAsia="ja-JP"/>
        </w:rPr>
      </w:sdtEndPr>
      <w:sdtContent>
        <w:p w14:paraId="4E8C1A50" w14:textId="08CD22B3" w:rsidR="0014204C" w:rsidRDefault="0014204C">
          <w:pPr>
            <w:pStyle w:val="TOCHeading"/>
          </w:pPr>
          <w:r>
            <w:t>Contents</w:t>
          </w:r>
        </w:p>
        <w:p w14:paraId="60602CEC" w14:textId="49A41D8D" w:rsidR="0014204C" w:rsidRDefault="0014204C">
          <w:pPr>
            <w:pStyle w:val="TOC1"/>
            <w:tabs>
              <w:tab w:val="right" w:leader="dot" w:pos="9350"/>
            </w:tabs>
            <w:rPr>
              <w:noProof/>
            </w:rPr>
          </w:pPr>
          <w:r>
            <w:fldChar w:fldCharType="begin"/>
          </w:r>
          <w:r>
            <w:instrText xml:space="preserve"> TOC \o "1-3" \h \z \u </w:instrText>
          </w:r>
          <w:r>
            <w:fldChar w:fldCharType="separate"/>
          </w:r>
          <w:hyperlink w:anchor="_Toc197462762" w:history="1">
            <w:r w:rsidRPr="00765510">
              <w:rPr>
                <w:rStyle w:val="Hyperlink"/>
                <w:noProof/>
              </w:rPr>
              <w:t>Overview</w:t>
            </w:r>
            <w:r>
              <w:rPr>
                <w:noProof/>
                <w:webHidden/>
              </w:rPr>
              <w:tab/>
            </w:r>
            <w:r>
              <w:rPr>
                <w:noProof/>
                <w:webHidden/>
              </w:rPr>
              <w:fldChar w:fldCharType="begin"/>
            </w:r>
            <w:r>
              <w:rPr>
                <w:noProof/>
                <w:webHidden/>
              </w:rPr>
              <w:instrText xml:space="preserve"> PAGEREF _Toc197462762 \h </w:instrText>
            </w:r>
            <w:r>
              <w:rPr>
                <w:noProof/>
                <w:webHidden/>
              </w:rPr>
            </w:r>
            <w:r>
              <w:rPr>
                <w:noProof/>
                <w:webHidden/>
              </w:rPr>
              <w:fldChar w:fldCharType="separate"/>
            </w:r>
            <w:r>
              <w:rPr>
                <w:noProof/>
                <w:webHidden/>
              </w:rPr>
              <w:t>1</w:t>
            </w:r>
            <w:r>
              <w:rPr>
                <w:noProof/>
                <w:webHidden/>
              </w:rPr>
              <w:fldChar w:fldCharType="end"/>
            </w:r>
          </w:hyperlink>
        </w:p>
        <w:p w14:paraId="64A839A4" w14:textId="1FBDB3D5" w:rsidR="0014204C" w:rsidRDefault="0014204C">
          <w:pPr>
            <w:pStyle w:val="TOC1"/>
            <w:tabs>
              <w:tab w:val="right" w:leader="dot" w:pos="9350"/>
            </w:tabs>
            <w:rPr>
              <w:noProof/>
            </w:rPr>
          </w:pPr>
          <w:hyperlink w:anchor="_Toc197462763" w:history="1">
            <w:r w:rsidRPr="00765510">
              <w:rPr>
                <w:rStyle w:val="Hyperlink"/>
                <w:noProof/>
              </w:rPr>
              <w:t>Schedule</w:t>
            </w:r>
            <w:r>
              <w:rPr>
                <w:noProof/>
                <w:webHidden/>
              </w:rPr>
              <w:tab/>
            </w:r>
            <w:r>
              <w:rPr>
                <w:noProof/>
                <w:webHidden/>
              </w:rPr>
              <w:fldChar w:fldCharType="begin"/>
            </w:r>
            <w:r>
              <w:rPr>
                <w:noProof/>
                <w:webHidden/>
              </w:rPr>
              <w:instrText xml:space="preserve"> PAGEREF _Toc197462763 \h </w:instrText>
            </w:r>
            <w:r>
              <w:rPr>
                <w:noProof/>
                <w:webHidden/>
              </w:rPr>
            </w:r>
            <w:r>
              <w:rPr>
                <w:noProof/>
                <w:webHidden/>
              </w:rPr>
              <w:fldChar w:fldCharType="separate"/>
            </w:r>
            <w:r>
              <w:rPr>
                <w:noProof/>
                <w:webHidden/>
              </w:rPr>
              <w:t>2</w:t>
            </w:r>
            <w:r>
              <w:rPr>
                <w:noProof/>
                <w:webHidden/>
              </w:rPr>
              <w:fldChar w:fldCharType="end"/>
            </w:r>
          </w:hyperlink>
        </w:p>
        <w:p w14:paraId="24B8359A" w14:textId="13D697BC" w:rsidR="0014204C" w:rsidRDefault="0014204C">
          <w:pPr>
            <w:pStyle w:val="TOC1"/>
            <w:tabs>
              <w:tab w:val="right" w:leader="dot" w:pos="9350"/>
            </w:tabs>
            <w:rPr>
              <w:noProof/>
            </w:rPr>
          </w:pPr>
          <w:hyperlink w:anchor="_Toc197462764" w:history="1">
            <w:r w:rsidRPr="00765510">
              <w:rPr>
                <w:rStyle w:val="Hyperlink"/>
                <w:rFonts w:eastAsia="Calibri"/>
                <w:noProof/>
              </w:rPr>
              <w:t>About the Facilitator</w:t>
            </w:r>
            <w:r>
              <w:rPr>
                <w:noProof/>
                <w:webHidden/>
              </w:rPr>
              <w:tab/>
            </w:r>
            <w:r>
              <w:rPr>
                <w:noProof/>
                <w:webHidden/>
              </w:rPr>
              <w:fldChar w:fldCharType="begin"/>
            </w:r>
            <w:r>
              <w:rPr>
                <w:noProof/>
                <w:webHidden/>
              </w:rPr>
              <w:instrText xml:space="preserve"> PAGEREF _Toc197462764 \h </w:instrText>
            </w:r>
            <w:r>
              <w:rPr>
                <w:noProof/>
                <w:webHidden/>
              </w:rPr>
            </w:r>
            <w:r>
              <w:rPr>
                <w:noProof/>
                <w:webHidden/>
              </w:rPr>
              <w:fldChar w:fldCharType="separate"/>
            </w:r>
            <w:r>
              <w:rPr>
                <w:noProof/>
                <w:webHidden/>
              </w:rPr>
              <w:t>2</w:t>
            </w:r>
            <w:r>
              <w:rPr>
                <w:noProof/>
                <w:webHidden/>
              </w:rPr>
              <w:fldChar w:fldCharType="end"/>
            </w:r>
          </w:hyperlink>
        </w:p>
        <w:p w14:paraId="49ED136F" w14:textId="6C22F1D0" w:rsidR="0014204C" w:rsidRDefault="0014204C">
          <w:pPr>
            <w:pStyle w:val="TOC1"/>
            <w:tabs>
              <w:tab w:val="right" w:leader="dot" w:pos="9350"/>
            </w:tabs>
            <w:rPr>
              <w:noProof/>
            </w:rPr>
          </w:pPr>
          <w:hyperlink w:anchor="_Toc197462765" w:history="1">
            <w:r w:rsidRPr="00765510">
              <w:rPr>
                <w:rStyle w:val="Hyperlink"/>
                <w:rFonts w:eastAsia="Calibri"/>
                <w:noProof/>
              </w:rPr>
              <w:t>Preview Interest Form Questions</w:t>
            </w:r>
            <w:r>
              <w:rPr>
                <w:noProof/>
                <w:webHidden/>
              </w:rPr>
              <w:tab/>
            </w:r>
            <w:r>
              <w:rPr>
                <w:noProof/>
                <w:webHidden/>
              </w:rPr>
              <w:fldChar w:fldCharType="begin"/>
            </w:r>
            <w:r>
              <w:rPr>
                <w:noProof/>
                <w:webHidden/>
              </w:rPr>
              <w:instrText xml:space="preserve"> PAGEREF _Toc197462765 \h </w:instrText>
            </w:r>
            <w:r>
              <w:rPr>
                <w:noProof/>
                <w:webHidden/>
              </w:rPr>
            </w:r>
            <w:r>
              <w:rPr>
                <w:noProof/>
                <w:webHidden/>
              </w:rPr>
              <w:fldChar w:fldCharType="separate"/>
            </w:r>
            <w:r>
              <w:rPr>
                <w:noProof/>
                <w:webHidden/>
              </w:rPr>
              <w:t>3</w:t>
            </w:r>
            <w:r>
              <w:rPr>
                <w:noProof/>
                <w:webHidden/>
              </w:rPr>
              <w:fldChar w:fldCharType="end"/>
            </w:r>
          </w:hyperlink>
        </w:p>
        <w:p w14:paraId="270F75E6" w14:textId="70D2B500" w:rsidR="0014204C" w:rsidRDefault="0014204C">
          <w:pPr>
            <w:pStyle w:val="TOC1"/>
            <w:tabs>
              <w:tab w:val="right" w:leader="dot" w:pos="9350"/>
            </w:tabs>
            <w:rPr>
              <w:noProof/>
            </w:rPr>
          </w:pPr>
          <w:hyperlink w:anchor="_Toc197462766" w:history="1">
            <w:r w:rsidRPr="00765510">
              <w:rPr>
                <w:rStyle w:val="Hyperlink"/>
                <w:rFonts w:eastAsia="Calibri"/>
                <w:noProof/>
              </w:rPr>
              <w:t>FAQ</w:t>
            </w:r>
            <w:r>
              <w:rPr>
                <w:noProof/>
                <w:webHidden/>
              </w:rPr>
              <w:tab/>
            </w:r>
            <w:r>
              <w:rPr>
                <w:noProof/>
                <w:webHidden/>
              </w:rPr>
              <w:fldChar w:fldCharType="begin"/>
            </w:r>
            <w:r>
              <w:rPr>
                <w:noProof/>
                <w:webHidden/>
              </w:rPr>
              <w:instrText xml:space="preserve"> PAGEREF _Toc197462766 \h </w:instrText>
            </w:r>
            <w:r>
              <w:rPr>
                <w:noProof/>
                <w:webHidden/>
              </w:rPr>
            </w:r>
            <w:r>
              <w:rPr>
                <w:noProof/>
                <w:webHidden/>
              </w:rPr>
              <w:fldChar w:fldCharType="separate"/>
            </w:r>
            <w:r>
              <w:rPr>
                <w:noProof/>
                <w:webHidden/>
              </w:rPr>
              <w:t>4</w:t>
            </w:r>
            <w:r>
              <w:rPr>
                <w:noProof/>
                <w:webHidden/>
              </w:rPr>
              <w:fldChar w:fldCharType="end"/>
            </w:r>
          </w:hyperlink>
        </w:p>
        <w:p w14:paraId="172AB39A" w14:textId="245DC16B" w:rsidR="0014204C" w:rsidRDefault="0014204C">
          <w:pPr>
            <w:pStyle w:val="TOC1"/>
            <w:tabs>
              <w:tab w:val="right" w:leader="dot" w:pos="9350"/>
            </w:tabs>
            <w:rPr>
              <w:noProof/>
            </w:rPr>
          </w:pPr>
          <w:hyperlink w:anchor="_Toc197462767" w:history="1">
            <w:r w:rsidRPr="00765510">
              <w:rPr>
                <w:rStyle w:val="Hyperlink"/>
                <w:rFonts w:eastAsia="Calibri"/>
                <w:noProof/>
              </w:rPr>
              <w:t>Submit Your Interest Form</w:t>
            </w:r>
            <w:r>
              <w:rPr>
                <w:noProof/>
                <w:webHidden/>
              </w:rPr>
              <w:tab/>
            </w:r>
            <w:r>
              <w:rPr>
                <w:noProof/>
                <w:webHidden/>
              </w:rPr>
              <w:fldChar w:fldCharType="begin"/>
            </w:r>
            <w:r>
              <w:rPr>
                <w:noProof/>
                <w:webHidden/>
              </w:rPr>
              <w:instrText xml:space="preserve"> PAGEREF _Toc197462767 \h </w:instrText>
            </w:r>
            <w:r>
              <w:rPr>
                <w:noProof/>
                <w:webHidden/>
              </w:rPr>
            </w:r>
            <w:r>
              <w:rPr>
                <w:noProof/>
                <w:webHidden/>
              </w:rPr>
              <w:fldChar w:fldCharType="separate"/>
            </w:r>
            <w:r>
              <w:rPr>
                <w:noProof/>
                <w:webHidden/>
              </w:rPr>
              <w:t>6</w:t>
            </w:r>
            <w:r>
              <w:rPr>
                <w:noProof/>
                <w:webHidden/>
              </w:rPr>
              <w:fldChar w:fldCharType="end"/>
            </w:r>
          </w:hyperlink>
        </w:p>
        <w:p w14:paraId="5C38D384" w14:textId="38C50DF3" w:rsidR="0014204C" w:rsidRDefault="0014204C">
          <w:pPr>
            <w:pStyle w:val="TOC1"/>
            <w:tabs>
              <w:tab w:val="right" w:leader="dot" w:pos="9350"/>
            </w:tabs>
            <w:rPr>
              <w:noProof/>
            </w:rPr>
          </w:pPr>
          <w:hyperlink w:anchor="_Toc197462768" w:history="1">
            <w:r w:rsidRPr="00765510">
              <w:rPr>
                <w:rStyle w:val="Hyperlink"/>
                <w:rFonts w:eastAsia="Calibri"/>
                <w:noProof/>
              </w:rPr>
              <w:t>Learn More About Open Door Arts</w:t>
            </w:r>
            <w:r>
              <w:rPr>
                <w:noProof/>
                <w:webHidden/>
              </w:rPr>
              <w:tab/>
            </w:r>
            <w:r>
              <w:rPr>
                <w:noProof/>
                <w:webHidden/>
              </w:rPr>
              <w:fldChar w:fldCharType="begin"/>
            </w:r>
            <w:r>
              <w:rPr>
                <w:noProof/>
                <w:webHidden/>
              </w:rPr>
              <w:instrText xml:space="preserve"> PAGEREF _Toc197462768 \h </w:instrText>
            </w:r>
            <w:r>
              <w:rPr>
                <w:noProof/>
                <w:webHidden/>
              </w:rPr>
            </w:r>
            <w:r>
              <w:rPr>
                <w:noProof/>
                <w:webHidden/>
              </w:rPr>
              <w:fldChar w:fldCharType="separate"/>
            </w:r>
            <w:r>
              <w:rPr>
                <w:noProof/>
                <w:webHidden/>
              </w:rPr>
              <w:t>6</w:t>
            </w:r>
            <w:r>
              <w:rPr>
                <w:noProof/>
                <w:webHidden/>
              </w:rPr>
              <w:fldChar w:fldCharType="end"/>
            </w:r>
          </w:hyperlink>
        </w:p>
        <w:p w14:paraId="35DA410E" w14:textId="39F76F0F" w:rsidR="00F20A05" w:rsidRPr="0014204C" w:rsidRDefault="0014204C" w:rsidP="0014204C">
          <w:r>
            <w:rPr>
              <w:b/>
              <w:bCs/>
              <w:noProof/>
            </w:rPr>
            <w:fldChar w:fldCharType="end"/>
          </w:r>
        </w:p>
      </w:sdtContent>
    </w:sdt>
    <w:p w14:paraId="66FB2532" w14:textId="3A6BF49D" w:rsidR="21968033" w:rsidRDefault="21968033" w:rsidP="16F32635">
      <w:pPr>
        <w:pStyle w:val="Heading1"/>
        <w:rPr>
          <w:rFonts w:ascii="Calibri" w:eastAsia="Calibri" w:hAnsi="Calibri" w:cs="Calibri"/>
          <w:sz w:val="24"/>
          <w:szCs w:val="24"/>
        </w:rPr>
      </w:pPr>
      <w:bookmarkStart w:id="0" w:name="_Toc197462762"/>
      <w:r w:rsidRPr="16F32635">
        <w:t>Overview</w:t>
      </w:r>
      <w:bookmarkEnd w:id="0"/>
    </w:p>
    <w:p w14:paraId="2BA8BA68" w14:textId="343D3A2A" w:rsidR="21968033" w:rsidRDefault="21968033" w:rsidP="16F32635">
      <w:pPr>
        <w:shd w:val="clear" w:color="auto" w:fill="FFFFFF" w:themeFill="background1"/>
        <w:spacing w:after="0" w:line="278" w:lineRule="auto"/>
      </w:pPr>
      <w:r w:rsidRPr="16F32635">
        <w:rPr>
          <w:rFonts w:ascii="Calibri" w:eastAsia="Calibri" w:hAnsi="Calibri" w:cs="Calibri"/>
          <w:b/>
          <w:bCs/>
          <w:color w:val="000000" w:themeColor="text1"/>
        </w:rPr>
        <w:t>Mid Atlantic Arts invites arts &amp; culture organizations located in our</w:t>
      </w:r>
      <w:hyperlink r:id="rId13">
        <w:r w:rsidRPr="16F32635">
          <w:rPr>
            <w:rStyle w:val="Hyperlink"/>
            <w:rFonts w:ascii="Calibri" w:eastAsia="Calibri" w:hAnsi="Calibri" w:cs="Calibri"/>
            <w:b/>
            <w:bCs/>
          </w:rPr>
          <w:t xml:space="preserve"> funding region</w:t>
        </w:r>
      </w:hyperlink>
      <w:r w:rsidRPr="16F32635">
        <w:rPr>
          <w:rFonts w:ascii="Calibri" w:eastAsia="Calibri" w:hAnsi="Calibri" w:cs="Calibri"/>
          <w:b/>
          <w:bCs/>
          <w:color w:val="000000" w:themeColor="text1"/>
        </w:rPr>
        <w:t xml:space="preserve"> to participate in a virtual accessibility self-assessment study group. </w:t>
      </w:r>
    </w:p>
    <w:p w14:paraId="6BC5BC6A" w14:textId="54398366" w:rsidR="21968033" w:rsidRDefault="21968033" w:rsidP="16F32635">
      <w:pPr>
        <w:shd w:val="clear" w:color="auto" w:fill="FFFFFF" w:themeFill="background1"/>
        <w:spacing w:after="0" w:line="278" w:lineRule="auto"/>
      </w:pPr>
      <w:r w:rsidRPr="16F32635">
        <w:rPr>
          <w:rFonts w:ascii="Calibri" w:eastAsia="Calibri" w:hAnsi="Calibri" w:cs="Calibri"/>
          <w:color w:val="000000" w:themeColor="text1"/>
        </w:rPr>
        <w:t xml:space="preserve"> </w:t>
      </w:r>
    </w:p>
    <w:p w14:paraId="336E3C89" w14:textId="565715A7" w:rsidR="21968033" w:rsidRDefault="21968033" w:rsidP="16F32635">
      <w:pPr>
        <w:shd w:val="clear" w:color="auto" w:fill="FFFFFF" w:themeFill="background1"/>
        <w:spacing w:after="0" w:line="278" w:lineRule="auto"/>
      </w:pPr>
      <w:r w:rsidRPr="16F32635">
        <w:rPr>
          <w:rFonts w:ascii="Calibri" w:eastAsia="Calibri" w:hAnsi="Calibri" w:cs="Calibri"/>
          <w:color w:val="000000" w:themeColor="text1"/>
        </w:rPr>
        <w:t>In the virtual study group, organizations will complete</w:t>
      </w:r>
      <w:hyperlink r:id="rId14">
        <w:r w:rsidRPr="16F32635">
          <w:rPr>
            <w:rStyle w:val="Hyperlink"/>
            <w:rFonts w:ascii="Calibri" w:eastAsia="Calibri" w:hAnsi="Calibri" w:cs="Calibri"/>
          </w:rPr>
          <w:t xml:space="preserve"> Open Door Arts</w:t>
        </w:r>
      </w:hyperlink>
      <w:r w:rsidRPr="16F32635">
        <w:rPr>
          <w:rFonts w:ascii="Calibri" w:eastAsia="Calibri" w:hAnsi="Calibri" w:cs="Calibri"/>
          <w:color w:val="000000" w:themeColor="text1"/>
        </w:rPr>
        <w:t xml:space="preserve">’ Arts &amp; Culture Accessibility Self-Assessment and will benefit from the collaboration and accountability that comes from doing this work among peers. Mid Atlantic Arts will provide stipends of </w:t>
      </w:r>
      <w:r w:rsidRPr="16F32635">
        <w:rPr>
          <w:rFonts w:ascii="Calibri" w:eastAsia="Calibri" w:hAnsi="Calibri" w:cs="Calibri"/>
          <w:b/>
          <w:bCs/>
          <w:color w:val="000000" w:themeColor="text1"/>
        </w:rPr>
        <w:t>$500</w:t>
      </w:r>
      <w:r w:rsidRPr="16F32635">
        <w:rPr>
          <w:rFonts w:ascii="Calibri" w:eastAsia="Calibri" w:hAnsi="Calibri" w:cs="Calibri"/>
          <w:color w:val="000000" w:themeColor="text1"/>
        </w:rPr>
        <w:t xml:space="preserve"> for up to 12 organizations that commit to participating in this study group, to help organizations prioritize time to do this work. In addition to this financial incentive, participating organizations will benefit from consultation with facilitator Dani Rose, an award-winning accessibility advocate and certified ADA Coordinator with a decade of experience championing radical inclusion.</w:t>
      </w:r>
    </w:p>
    <w:p w14:paraId="33BFA029" w14:textId="6395B7AB" w:rsidR="21968033" w:rsidRDefault="21968033" w:rsidP="16F32635">
      <w:pPr>
        <w:shd w:val="clear" w:color="auto" w:fill="FFFFFF" w:themeFill="background1"/>
        <w:spacing w:after="0" w:line="278" w:lineRule="auto"/>
      </w:pPr>
      <w:r w:rsidRPr="16F32635">
        <w:rPr>
          <w:rFonts w:ascii="Calibri" w:eastAsia="Calibri" w:hAnsi="Calibri" w:cs="Calibri"/>
          <w:color w:val="000000" w:themeColor="text1"/>
        </w:rPr>
        <w:t xml:space="preserve"> </w:t>
      </w:r>
    </w:p>
    <w:p w14:paraId="026F0555" w14:textId="12945482" w:rsidR="21968033" w:rsidRDefault="21968033" w:rsidP="16F32635">
      <w:pPr>
        <w:shd w:val="clear" w:color="auto" w:fill="FFFFFF" w:themeFill="background1"/>
        <w:spacing w:after="0" w:line="278" w:lineRule="auto"/>
      </w:pPr>
      <w:r w:rsidRPr="16F32635">
        <w:rPr>
          <w:rFonts w:ascii="Calibri" w:eastAsia="Calibri" w:hAnsi="Calibri" w:cs="Calibri"/>
          <w:color w:val="000000" w:themeColor="text1"/>
        </w:rPr>
        <w:lastRenderedPageBreak/>
        <w:t>As a participant in the study group, you will move through</w:t>
      </w:r>
      <w:hyperlink r:id="rId15">
        <w:r w:rsidRPr="16F32635">
          <w:rPr>
            <w:rStyle w:val="Hyperlink"/>
            <w:rFonts w:ascii="Calibri" w:eastAsia="Calibri" w:hAnsi="Calibri" w:cs="Calibri"/>
          </w:rPr>
          <w:t xml:space="preserve"> Open Door Arts</w:t>
        </w:r>
      </w:hyperlink>
      <w:r w:rsidRPr="16F32635">
        <w:rPr>
          <w:rFonts w:ascii="Calibri" w:eastAsia="Calibri" w:hAnsi="Calibri" w:cs="Calibri"/>
          <w:color w:val="000000" w:themeColor="text1"/>
        </w:rPr>
        <w:t xml:space="preserve">’ Arts &amp; Culture Accessibility Self-Assessment tool. This free, comprehensive, fully electronic tool was created specifically to help arts and cultural organizations understand and improve their accessibility. The Self-Assessment is disability centered and balances best practice with compliance. It is filled with resources to learn throughout the process and gives you the tools you need to grow. </w:t>
      </w:r>
    </w:p>
    <w:p w14:paraId="6F4CD93A" w14:textId="6F7ABCDD" w:rsidR="21968033" w:rsidRDefault="21968033" w:rsidP="16F32635">
      <w:pPr>
        <w:shd w:val="clear" w:color="auto" w:fill="FFFFFF" w:themeFill="background1"/>
        <w:spacing w:after="0" w:line="278" w:lineRule="auto"/>
      </w:pPr>
      <w:r w:rsidRPr="16F32635">
        <w:rPr>
          <w:rFonts w:ascii="Calibri" w:eastAsia="Calibri" w:hAnsi="Calibri" w:cs="Calibri"/>
          <w:color w:val="000000" w:themeColor="text1"/>
        </w:rPr>
        <w:t xml:space="preserve"> </w:t>
      </w:r>
    </w:p>
    <w:p w14:paraId="0518F87C" w14:textId="6889BD24" w:rsidR="16F32635" w:rsidRPr="0014204C" w:rsidRDefault="21968033" w:rsidP="0014204C">
      <w:pPr>
        <w:shd w:val="clear" w:color="auto" w:fill="FFFFFF" w:themeFill="background1"/>
        <w:spacing w:line="278" w:lineRule="auto"/>
      </w:pPr>
      <w:r w:rsidRPr="16F32635">
        <w:rPr>
          <w:rFonts w:ascii="Calibri" w:eastAsia="Calibri" w:hAnsi="Calibri" w:cs="Calibri"/>
          <w:color w:val="000000" w:themeColor="text1"/>
        </w:rPr>
        <w:t xml:space="preserve">All study group activities are virtual. The study group runs from June through November 2025, meeting approximately monthly. You can find detailed information about the Self-Assessment Study Group below, including </w:t>
      </w:r>
      <w:r w:rsidRPr="16F32635">
        <w:rPr>
          <w:rFonts w:ascii="Calibri" w:eastAsia="Calibri" w:hAnsi="Calibri" w:cs="Calibri"/>
          <w:b/>
          <w:bCs/>
          <w:color w:val="000000" w:themeColor="text1"/>
        </w:rPr>
        <w:t>full schedule</w:t>
      </w:r>
      <w:r w:rsidRPr="16F32635">
        <w:rPr>
          <w:rFonts w:ascii="Calibri" w:eastAsia="Calibri" w:hAnsi="Calibri" w:cs="Calibri"/>
          <w:color w:val="000000" w:themeColor="text1"/>
        </w:rPr>
        <w:t xml:space="preserve">, </w:t>
      </w:r>
      <w:r w:rsidRPr="16F32635">
        <w:rPr>
          <w:rFonts w:ascii="Calibri" w:eastAsia="Calibri" w:hAnsi="Calibri" w:cs="Calibri"/>
          <w:b/>
          <w:bCs/>
          <w:color w:val="000000" w:themeColor="text1"/>
        </w:rPr>
        <w:t>facilitator information</w:t>
      </w:r>
      <w:r w:rsidRPr="16F32635">
        <w:rPr>
          <w:rFonts w:ascii="Calibri" w:eastAsia="Calibri" w:hAnsi="Calibri" w:cs="Calibri"/>
          <w:color w:val="000000" w:themeColor="text1"/>
        </w:rPr>
        <w:t xml:space="preserve">, </w:t>
      </w:r>
      <w:r w:rsidRPr="16F32635">
        <w:rPr>
          <w:rFonts w:ascii="Calibri" w:eastAsia="Calibri" w:hAnsi="Calibri" w:cs="Calibri"/>
          <w:b/>
          <w:bCs/>
          <w:color w:val="000000" w:themeColor="text1"/>
        </w:rPr>
        <w:t>preview interest form questions</w:t>
      </w:r>
      <w:r w:rsidRPr="16F32635">
        <w:rPr>
          <w:rFonts w:ascii="Calibri" w:eastAsia="Calibri" w:hAnsi="Calibri" w:cs="Calibri"/>
          <w:color w:val="000000" w:themeColor="text1"/>
        </w:rPr>
        <w:t xml:space="preserve">, and </w:t>
      </w:r>
      <w:r w:rsidRPr="16F32635">
        <w:rPr>
          <w:rFonts w:ascii="Calibri" w:eastAsia="Calibri" w:hAnsi="Calibri" w:cs="Calibri"/>
          <w:b/>
          <w:bCs/>
          <w:color w:val="000000" w:themeColor="text1"/>
        </w:rPr>
        <w:t>FAQ</w:t>
      </w:r>
      <w:r w:rsidRPr="16F32635">
        <w:rPr>
          <w:rFonts w:ascii="Calibri" w:eastAsia="Calibri" w:hAnsi="Calibri" w:cs="Calibri"/>
          <w:color w:val="000000" w:themeColor="text1"/>
        </w:rPr>
        <w:t xml:space="preserve">.  </w:t>
      </w:r>
    </w:p>
    <w:p w14:paraId="5A02E8FE" w14:textId="5DF17CF1" w:rsidR="21968033" w:rsidRDefault="21968033" w:rsidP="16F32635">
      <w:pPr>
        <w:pStyle w:val="Heading1"/>
        <w:rPr>
          <w:rFonts w:ascii="Calibri" w:eastAsia="Calibri" w:hAnsi="Calibri" w:cs="Calibri"/>
          <w:color w:val="000000" w:themeColor="text1"/>
          <w:sz w:val="24"/>
          <w:szCs w:val="24"/>
        </w:rPr>
      </w:pPr>
      <w:bookmarkStart w:id="1" w:name="_Toc197462763"/>
      <w:r w:rsidRPr="16F32635">
        <w:t>Schedule</w:t>
      </w:r>
      <w:bookmarkEnd w:id="1"/>
    </w:p>
    <w:p w14:paraId="579913CE" w14:textId="281A4CA0" w:rsidR="007B0293" w:rsidRDefault="21968033" w:rsidP="0A59B451">
      <w:pPr>
        <w:shd w:val="clear" w:color="auto" w:fill="FFFFFF" w:themeFill="background1"/>
        <w:spacing w:before="240" w:after="240"/>
      </w:pPr>
      <w:r w:rsidRPr="16F32635">
        <w:rPr>
          <w:rFonts w:ascii="Calibri" w:eastAsia="Calibri" w:hAnsi="Calibri" w:cs="Calibri"/>
          <w:color w:val="000000" w:themeColor="text1"/>
        </w:rPr>
        <w:t>Participating o</w:t>
      </w:r>
      <w:r w:rsidR="5D797F57" w:rsidRPr="16F32635">
        <w:rPr>
          <w:rFonts w:ascii="Calibri" w:eastAsia="Calibri" w:hAnsi="Calibri" w:cs="Calibri"/>
          <w:color w:val="000000" w:themeColor="text1"/>
        </w:rPr>
        <w:t xml:space="preserve">rganizations commit to join </w:t>
      </w:r>
      <w:proofErr w:type="gramStart"/>
      <w:r w:rsidR="5D797F57" w:rsidRPr="16F32635">
        <w:rPr>
          <w:rFonts w:ascii="Calibri" w:eastAsia="Calibri" w:hAnsi="Calibri" w:cs="Calibri"/>
          <w:color w:val="000000" w:themeColor="text1"/>
        </w:rPr>
        <w:t>for</w:t>
      </w:r>
      <w:proofErr w:type="gramEnd"/>
      <w:r w:rsidR="5D797F57" w:rsidRPr="16F32635">
        <w:rPr>
          <w:rFonts w:ascii="Calibri" w:eastAsia="Calibri" w:hAnsi="Calibri" w:cs="Calibri"/>
          <w:color w:val="000000" w:themeColor="text1"/>
        </w:rPr>
        <w:t xml:space="preserve"> the following activities:   </w:t>
      </w:r>
    </w:p>
    <w:p w14:paraId="617C8478" w14:textId="77F09CA1" w:rsidR="007B0293" w:rsidRDefault="5D797F57" w:rsidP="16F32635">
      <w:pPr>
        <w:pStyle w:val="ListParagraph"/>
        <w:numPr>
          <w:ilvl w:val="0"/>
          <w:numId w:val="1"/>
        </w:numPr>
        <w:spacing w:after="0"/>
        <w:rPr>
          <w:rFonts w:ascii="Calibri" w:eastAsia="Calibri" w:hAnsi="Calibri" w:cs="Calibri"/>
          <w:color w:val="000000" w:themeColor="text1"/>
        </w:rPr>
      </w:pPr>
      <w:r w:rsidRPr="16F32635">
        <w:rPr>
          <w:rFonts w:ascii="Calibri" w:eastAsia="Calibri" w:hAnsi="Calibri" w:cs="Calibri"/>
          <w:b/>
          <w:bCs/>
          <w:color w:val="000000" w:themeColor="text1"/>
        </w:rPr>
        <w:t xml:space="preserve">June 12, 2025, 2:00-4:00pm ET: </w:t>
      </w:r>
      <w:r w:rsidRPr="16F32635">
        <w:rPr>
          <w:rFonts w:ascii="Calibri" w:eastAsia="Calibri" w:hAnsi="Calibri" w:cs="Calibri"/>
          <w:color w:val="000000" w:themeColor="text1"/>
        </w:rPr>
        <w:t>Orientation to the Self-Assessment</w:t>
      </w:r>
    </w:p>
    <w:p w14:paraId="599A8C8E" w14:textId="7EA7D862" w:rsidR="007B0293" w:rsidRDefault="5D797F57" w:rsidP="16F32635">
      <w:pPr>
        <w:pStyle w:val="ListParagraph"/>
        <w:numPr>
          <w:ilvl w:val="0"/>
          <w:numId w:val="1"/>
        </w:numPr>
        <w:spacing w:after="0"/>
        <w:rPr>
          <w:rFonts w:ascii="Calibri" w:eastAsia="Calibri" w:hAnsi="Calibri" w:cs="Calibri"/>
          <w:color w:val="000000" w:themeColor="text1"/>
        </w:rPr>
      </w:pPr>
      <w:r w:rsidRPr="16F32635">
        <w:rPr>
          <w:rFonts w:ascii="Calibri" w:eastAsia="Calibri" w:hAnsi="Calibri" w:cs="Calibri"/>
          <w:b/>
          <w:bCs/>
          <w:color w:val="000000" w:themeColor="text1"/>
        </w:rPr>
        <w:t>June 26, 2025, 2:00-3:30pm ET:</w:t>
      </w:r>
      <w:r w:rsidRPr="16F32635">
        <w:rPr>
          <w:rFonts w:ascii="Calibri" w:eastAsia="Calibri" w:hAnsi="Calibri" w:cs="Calibri"/>
          <w:color w:val="000000" w:themeColor="text1"/>
        </w:rPr>
        <w:t xml:space="preserve"> Preparing for Self-Assessment</w:t>
      </w:r>
    </w:p>
    <w:p w14:paraId="4F7BA6C6" w14:textId="6573941F" w:rsidR="007B0293" w:rsidRDefault="5D797F57" w:rsidP="16F32635">
      <w:pPr>
        <w:pStyle w:val="ListParagraph"/>
        <w:numPr>
          <w:ilvl w:val="0"/>
          <w:numId w:val="1"/>
        </w:numPr>
        <w:spacing w:after="0"/>
        <w:rPr>
          <w:rFonts w:ascii="Calibri" w:eastAsia="Calibri" w:hAnsi="Calibri" w:cs="Calibri"/>
          <w:color w:val="000000" w:themeColor="text1"/>
        </w:rPr>
      </w:pPr>
      <w:r w:rsidRPr="16F32635">
        <w:rPr>
          <w:rFonts w:ascii="Calibri" w:eastAsia="Calibri" w:hAnsi="Calibri" w:cs="Calibri"/>
          <w:b/>
          <w:bCs/>
          <w:color w:val="000000" w:themeColor="text1"/>
        </w:rPr>
        <w:t xml:space="preserve">Participate in at least one of the following in-process check-ins: </w:t>
      </w:r>
      <w:r w:rsidRPr="16F32635">
        <w:rPr>
          <w:rFonts w:ascii="Calibri" w:eastAsia="Calibri" w:hAnsi="Calibri" w:cs="Calibri"/>
          <w:color w:val="000000" w:themeColor="text1"/>
        </w:rPr>
        <w:t xml:space="preserve"> </w:t>
      </w:r>
    </w:p>
    <w:p w14:paraId="631FADEE" w14:textId="705F65D3" w:rsidR="007B0293" w:rsidRDefault="5D797F57" w:rsidP="16F32635">
      <w:pPr>
        <w:pStyle w:val="ListParagraph"/>
        <w:numPr>
          <w:ilvl w:val="1"/>
          <w:numId w:val="1"/>
        </w:numPr>
        <w:spacing w:after="0"/>
        <w:rPr>
          <w:rFonts w:ascii="Calibri" w:eastAsia="Calibri" w:hAnsi="Calibri" w:cs="Calibri"/>
          <w:color w:val="000000" w:themeColor="text1"/>
        </w:rPr>
      </w:pPr>
      <w:r w:rsidRPr="16F32635">
        <w:rPr>
          <w:rFonts w:ascii="Calibri" w:eastAsia="Calibri" w:hAnsi="Calibri" w:cs="Calibri"/>
          <w:color w:val="000000" w:themeColor="text1"/>
        </w:rPr>
        <w:t>July 24, 2:00-3:30</w:t>
      </w:r>
      <w:proofErr w:type="gramStart"/>
      <w:r w:rsidRPr="16F32635">
        <w:rPr>
          <w:rFonts w:ascii="Calibri" w:eastAsia="Calibri" w:hAnsi="Calibri" w:cs="Calibri"/>
          <w:color w:val="000000" w:themeColor="text1"/>
        </w:rPr>
        <w:t>pm  -</w:t>
      </w:r>
      <w:proofErr w:type="gramEnd"/>
      <w:r w:rsidRPr="16F32635">
        <w:rPr>
          <w:rFonts w:ascii="Calibri" w:eastAsia="Calibri" w:hAnsi="Calibri" w:cs="Calibri"/>
          <w:color w:val="000000" w:themeColor="text1"/>
        </w:rPr>
        <w:t xml:space="preserve"> Progress Support &amp; Peer Learning I </w:t>
      </w:r>
    </w:p>
    <w:p w14:paraId="60A46BC5" w14:textId="7AED3C9F" w:rsidR="007B0293" w:rsidRDefault="5D797F57" w:rsidP="16F32635">
      <w:pPr>
        <w:pStyle w:val="ListParagraph"/>
        <w:numPr>
          <w:ilvl w:val="1"/>
          <w:numId w:val="1"/>
        </w:numPr>
        <w:spacing w:after="0"/>
        <w:rPr>
          <w:rFonts w:ascii="Calibri" w:eastAsia="Calibri" w:hAnsi="Calibri" w:cs="Calibri"/>
          <w:color w:val="000000" w:themeColor="text1"/>
        </w:rPr>
      </w:pPr>
      <w:r w:rsidRPr="16F32635">
        <w:rPr>
          <w:rFonts w:ascii="Calibri" w:eastAsia="Calibri" w:hAnsi="Calibri" w:cs="Calibri"/>
          <w:color w:val="000000" w:themeColor="text1"/>
        </w:rPr>
        <w:t>August 7, 2:00-3:30</w:t>
      </w:r>
      <w:proofErr w:type="gramStart"/>
      <w:r w:rsidRPr="16F32635">
        <w:rPr>
          <w:rFonts w:ascii="Calibri" w:eastAsia="Calibri" w:hAnsi="Calibri" w:cs="Calibri"/>
          <w:color w:val="000000" w:themeColor="text1"/>
        </w:rPr>
        <w:t>pm  -</w:t>
      </w:r>
      <w:proofErr w:type="gramEnd"/>
      <w:r w:rsidRPr="16F32635">
        <w:rPr>
          <w:rFonts w:ascii="Calibri" w:eastAsia="Calibri" w:hAnsi="Calibri" w:cs="Calibri"/>
          <w:color w:val="000000" w:themeColor="text1"/>
        </w:rPr>
        <w:t xml:space="preserve"> Progress Support &amp; Peer Learning II</w:t>
      </w:r>
    </w:p>
    <w:p w14:paraId="70D375BA" w14:textId="7D0AF80D" w:rsidR="007B0293" w:rsidRDefault="5D797F57" w:rsidP="16F32635">
      <w:pPr>
        <w:pStyle w:val="ListParagraph"/>
        <w:numPr>
          <w:ilvl w:val="1"/>
          <w:numId w:val="1"/>
        </w:numPr>
        <w:spacing w:after="0"/>
        <w:rPr>
          <w:rFonts w:ascii="Calibri" w:eastAsia="Calibri" w:hAnsi="Calibri" w:cs="Calibri"/>
          <w:color w:val="000000" w:themeColor="text1"/>
        </w:rPr>
      </w:pPr>
      <w:r w:rsidRPr="16F32635">
        <w:rPr>
          <w:rFonts w:ascii="Calibri" w:eastAsia="Calibri" w:hAnsi="Calibri" w:cs="Calibri"/>
          <w:color w:val="000000" w:themeColor="text1"/>
        </w:rPr>
        <w:t>August 28, 2:00-3:30pm - Progress Support &amp; Peer Learning III</w:t>
      </w:r>
    </w:p>
    <w:p w14:paraId="7BA190CC" w14:textId="4718D0F1" w:rsidR="007B0293" w:rsidRDefault="5D797F57" w:rsidP="16F32635">
      <w:pPr>
        <w:pStyle w:val="ListParagraph"/>
        <w:numPr>
          <w:ilvl w:val="0"/>
          <w:numId w:val="1"/>
        </w:numPr>
        <w:spacing w:after="0"/>
        <w:rPr>
          <w:rFonts w:ascii="Calibri" w:eastAsia="Calibri" w:hAnsi="Calibri" w:cs="Calibri"/>
          <w:color w:val="000000" w:themeColor="text1"/>
        </w:rPr>
      </w:pPr>
      <w:r w:rsidRPr="16F32635">
        <w:rPr>
          <w:rFonts w:ascii="Calibri" w:eastAsia="Calibri" w:hAnsi="Calibri" w:cs="Calibri"/>
          <w:b/>
          <w:bCs/>
          <w:color w:val="000000" w:themeColor="text1"/>
        </w:rPr>
        <w:t>September 11, 2025, 2:00-3:30</w:t>
      </w:r>
      <w:r w:rsidRPr="16F32635">
        <w:rPr>
          <w:rFonts w:ascii="Calibri" w:eastAsia="Calibri" w:hAnsi="Calibri" w:cs="Calibri"/>
          <w:color w:val="000000" w:themeColor="text1"/>
        </w:rPr>
        <w:t xml:space="preserve"> </w:t>
      </w:r>
      <w:r w:rsidRPr="16F32635">
        <w:rPr>
          <w:rFonts w:ascii="Calibri" w:eastAsia="Calibri" w:hAnsi="Calibri" w:cs="Calibri"/>
          <w:b/>
          <w:bCs/>
          <w:color w:val="000000" w:themeColor="text1"/>
        </w:rPr>
        <w:t>pm ET:</w:t>
      </w:r>
      <w:r w:rsidRPr="16F32635">
        <w:rPr>
          <w:rFonts w:ascii="Calibri" w:eastAsia="Calibri" w:hAnsi="Calibri" w:cs="Calibri"/>
          <w:color w:val="000000" w:themeColor="text1"/>
        </w:rPr>
        <w:t xml:space="preserve"> Interpreting &amp; Reviewing Results</w:t>
      </w:r>
    </w:p>
    <w:p w14:paraId="04E20CAE" w14:textId="1955C982" w:rsidR="007B0293" w:rsidRDefault="5D797F57" w:rsidP="16F32635">
      <w:pPr>
        <w:pStyle w:val="ListParagraph"/>
        <w:numPr>
          <w:ilvl w:val="0"/>
          <w:numId w:val="1"/>
        </w:numPr>
        <w:spacing w:after="0"/>
        <w:rPr>
          <w:rFonts w:ascii="Calibri" w:eastAsia="Calibri" w:hAnsi="Calibri" w:cs="Calibri"/>
          <w:color w:val="000000" w:themeColor="text1"/>
        </w:rPr>
      </w:pPr>
      <w:r w:rsidRPr="16F32635">
        <w:rPr>
          <w:rFonts w:ascii="Calibri" w:eastAsia="Calibri" w:hAnsi="Calibri" w:cs="Calibri"/>
          <w:b/>
          <w:bCs/>
          <w:color w:val="000000" w:themeColor="text1"/>
        </w:rPr>
        <w:t>October 16, 2025, 2:00-3:30pm ET:</w:t>
      </w:r>
      <w:r w:rsidRPr="16F32635">
        <w:rPr>
          <w:rFonts w:ascii="Calibri" w:eastAsia="Calibri" w:hAnsi="Calibri" w:cs="Calibri"/>
          <w:color w:val="000000" w:themeColor="text1"/>
        </w:rPr>
        <w:t xml:space="preserve"> Action Planning</w:t>
      </w:r>
    </w:p>
    <w:p w14:paraId="11E9F85E" w14:textId="5B976A96" w:rsidR="007B0293" w:rsidRPr="0014204C" w:rsidRDefault="5D797F57" w:rsidP="5318ECB2">
      <w:pPr>
        <w:pStyle w:val="ListParagraph"/>
        <w:numPr>
          <w:ilvl w:val="0"/>
          <w:numId w:val="1"/>
        </w:numPr>
        <w:spacing w:after="0"/>
        <w:rPr>
          <w:rFonts w:ascii="Calibri" w:eastAsia="Calibri" w:hAnsi="Calibri" w:cs="Calibri"/>
          <w:color w:val="000000" w:themeColor="text1"/>
        </w:rPr>
      </w:pPr>
      <w:r w:rsidRPr="5318ECB2">
        <w:rPr>
          <w:rFonts w:ascii="Calibri" w:eastAsia="Calibri" w:hAnsi="Calibri" w:cs="Calibri"/>
          <w:b/>
          <w:bCs/>
          <w:color w:val="000000" w:themeColor="text1"/>
        </w:rPr>
        <w:t>November 13, 2:00-3:30pm ET:</w:t>
      </w:r>
      <w:r w:rsidRPr="5318ECB2">
        <w:rPr>
          <w:rFonts w:ascii="Calibri" w:eastAsia="Calibri" w:hAnsi="Calibri" w:cs="Calibri"/>
          <w:color w:val="000000" w:themeColor="text1"/>
        </w:rPr>
        <w:t xml:space="preserve"> Accountability and Celebration</w:t>
      </w:r>
    </w:p>
    <w:p w14:paraId="654A2D47" w14:textId="52216172" w:rsidR="007B0293" w:rsidRDefault="003B19E3" w:rsidP="00C24E88">
      <w:pPr>
        <w:pStyle w:val="Heading1"/>
        <w:rPr>
          <w:rFonts w:eastAsia="Calibri"/>
        </w:rPr>
      </w:pPr>
      <w:bookmarkStart w:id="2" w:name="_Toc197462764"/>
      <w:r>
        <w:rPr>
          <w:noProof/>
        </w:rPr>
        <w:drawing>
          <wp:anchor distT="0" distB="0" distL="114300" distR="114300" simplePos="0" relativeHeight="251658240" behindDoc="1" locked="0" layoutInCell="1" allowOverlap="1" wp14:anchorId="47ED38B9" wp14:editId="7552E4E7">
            <wp:simplePos x="0" y="0"/>
            <wp:positionH relativeFrom="margin">
              <wp:align>left</wp:align>
            </wp:positionH>
            <wp:positionV relativeFrom="paragraph">
              <wp:posOffset>640714</wp:posOffset>
            </wp:positionV>
            <wp:extent cx="2271713" cy="1514475"/>
            <wp:effectExtent l="0" t="0" r="0" b="0"/>
            <wp:wrapNone/>
            <wp:docPr id="514417919" name="Picture 514417919" descr="Photo description: Dani Rose stares straight at the camera with a smile. We see her from the torso up. She is wearing a black cardigan against a grey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71713" cy="1514475"/>
                    </a:xfrm>
                    <a:prstGeom prst="rect">
                      <a:avLst/>
                    </a:prstGeom>
                  </pic:spPr>
                </pic:pic>
              </a:graphicData>
            </a:graphic>
            <wp14:sizeRelH relativeFrom="page">
              <wp14:pctWidth>0</wp14:pctWidth>
            </wp14:sizeRelH>
            <wp14:sizeRelV relativeFrom="page">
              <wp14:pctHeight>0</wp14:pctHeight>
            </wp14:sizeRelV>
          </wp:anchor>
        </w:drawing>
      </w:r>
      <w:r w:rsidR="764519F4" w:rsidRPr="5318ECB2">
        <w:rPr>
          <w:rFonts w:eastAsia="Calibri"/>
        </w:rPr>
        <w:t>About the Facilitator</w:t>
      </w:r>
      <w:bookmarkEnd w:id="2"/>
      <w:r w:rsidR="764519F4" w:rsidRPr="5318ECB2">
        <w:rPr>
          <w:rFonts w:eastAsia="Calibri"/>
        </w:rPr>
        <w:t xml:space="preserve"> </w:t>
      </w:r>
    </w:p>
    <w:p w14:paraId="1A3D936F" w14:textId="681393FE" w:rsidR="007B0293" w:rsidRDefault="007B0293" w:rsidP="5318ECB2">
      <w:pPr>
        <w:spacing w:before="240" w:after="240"/>
        <w:rPr>
          <w:rFonts w:ascii="Calibri" w:eastAsia="Calibri" w:hAnsi="Calibri" w:cs="Calibri"/>
          <w:i/>
          <w:iCs/>
          <w:color w:val="000000" w:themeColor="text1"/>
        </w:rPr>
      </w:pPr>
    </w:p>
    <w:p w14:paraId="43912A00" w14:textId="77777777" w:rsidR="00C24E88" w:rsidRDefault="00C24E88" w:rsidP="5318ECB2">
      <w:pPr>
        <w:spacing w:before="240" w:after="240"/>
        <w:rPr>
          <w:rFonts w:ascii="Calibri" w:eastAsia="Calibri" w:hAnsi="Calibri" w:cs="Calibri"/>
          <w:i/>
          <w:iCs/>
          <w:color w:val="000000" w:themeColor="text1"/>
        </w:rPr>
      </w:pPr>
    </w:p>
    <w:p w14:paraId="3F292D46" w14:textId="77777777" w:rsidR="003B19E3" w:rsidRDefault="003B19E3" w:rsidP="00C24E88">
      <w:pPr>
        <w:spacing w:before="240" w:after="240"/>
        <w:rPr>
          <w:rFonts w:ascii="Calibri" w:eastAsia="Calibri" w:hAnsi="Calibri" w:cs="Calibri"/>
          <w:i/>
          <w:iCs/>
          <w:color w:val="000000" w:themeColor="text1"/>
        </w:rPr>
      </w:pPr>
    </w:p>
    <w:p w14:paraId="7E15C55E" w14:textId="77777777" w:rsidR="003B19E3" w:rsidRDefault="003B19E3" w:rsidP="00C24E88">
      <w:pPr>
        <w:spacing w:before="240" w:after="240"/>
        <w:rPr>
          <w:rFonts w:ascii="Calibri" w:eastAsia="Calibri" w:hAnsi="Calibri" w:cs="Calibri"/>
          <w:i/>
          <w:iCs/>
          <w:color w:val="000000" w:themeColor="text1"/>
        </w:rPr>
      </w:pPr>
    </w:p>
    <w:p w14:paraId="3397E9FE" w14:textId="6878D1CE" w:rsidR="00C24E88" w:rsidRDefault="1BD65AB4" w:rsidP="00C24E88">
      <w:pPr>
        <w:spacing w:before="240" w:after="240"/>
        <w:rPr>
          <w:rFonts w:ascii="Calibri" w:eastAsia="Calibri" w:hAnsi="Calibri" w:cs="Calibri"/>
          <w:i/>
          <w:iCs/>
          <w:color w:val="000000" w:themeColor="text1"/>
        </w:rPr>
      </w:pPr>
      <w:r w:rsidRPr="5318ECB2">
        <w:rPr>
          <w:rFonts w:ascii="Calibri" w:eastAsia="Calibri" w:hAnsi="Calibri" w:cs="Calibri"/>
          <w:i/>
          <w:iCs/>
          <w:color w:val="000000" w:themeColor="text1"/>
        </w:rPr>
        <w:t>Photo courtesy of Dani Rose</w:t>
      </w:r>
    </w:p>
    <w:p w14:paraId="1507C184" w14:textId="77F6CB1F" w:rsidR="007B0293" w:rsidRPr="00C24E88" w:rsidRDefault="5D797F57" w:rsidP="00C24E88">
      <w:pPr>
        <w:spacing w:before="240" w:after="240"/>
        <w:rPr>
          <w:rFonts w:ascii="Calibri" w:eastAsia="Calibri" w:hAnsi="Calibri" w:cs="Calibri"/>
          <w:i/>
          <w:iCs/>
          <w:color w:val="000000" w:themeColor="text1"/>
        </w:rPr>
      </w:pPr>
      <w:r w:rsidRPr="0A59B451">
        <w:rPr>
          <w:rFonts w:ascii="Calibri" w:eastAsia="Calibri" w:hAnsi="Calibri" w:cs="Calibri"/>
          <w:color w:val="000000" w:themeColor="text1"/>
        </w:rPr>
        <w:t xml:space="preserve">Mid Atlantic Arts is proud to work with Dani Rose as facilitator of the </w:t>
      </w:r>
      <w:r w:rsidR="003B19E3">
        <w:rPr>
          <w:rFonts w:ascii="Calibri" w:eastAsia="Calibri" w:hAnsi="Calibri" w:cs="Calibri"/>
          <w:color w:val="000000" w:themeColor="text1"/>
        </w:rPr>
        <w:t>A</w:t>
      </w:r>
      <w:r w:rsidRPr="0A59B451">
        <w:rPr>
          <w:rFonts w:ascii="Calibri" w:eastAsia="Calibri" w:hAnsi="Calibri" w:cs="Calibri"/>
          <w:color w:val="000000" w:themeColor="text1"/>
        </w:rPr>
        <w:t xml:space="preserve">ccessibility </w:t>
      </w:r>
      <w:r w:rsidR="003B19E3">
        <w:rPr>
          <w:rFonts w:ascii="Calibri" w:eastAsia="Calibri" w:hAnsi="Calibri" w:cs="Calibri"/>
          <w:color w:val="000000" w:themeColor="text1"/>
        </w:rPr>
        <w:t>S</w:t>
      </w:r>
      <w:r w:rsidRPr="0A59B451">
        <w:rPr>
          <w:rFonts w:ascii="Calibri" w:eastAsia="Calibri" w:hAnsi="Calibri" w:cs="Calibri"/>
          <w:color w:val="000000" w:themeColor="text1"/>
        </w:rPr>
        <w:t>elf</w:t>
      </w:r>
      <w:r w:rsidR="003B19E3">
        <w:rPr>
          <w:rFonts w:ascii="Calibri" w:eastAsia="Calibri" w:hAnsi="Calibri" w:cs="Calibri"/>
          <w:color w:val="000000" w:themeColor="text1"/>
        </w:rPr>
        <w:t>-A</w:t>
      </w:r>
      <w:r w:rsidRPr="0A59B451">
        <w:rPr>
          <w:rFonts w:ascii="Calibri" w:eastAsia="Calibri" w:hAnsi="Calibri" w:cs="Calibri"/>
          <w:color w:val="000000" w:themeColor="text1"/>
        </w:rPr>
        <w:t xml:space="preserve">ssessment </w:t>
      </w:r>
      <w:r w:rsidR="003B19E3">
        <w:rPr>
          <w:rFonts w:ascii="Calibri" w:eastAsia="Calibri" w:hAnsi="Calibri" w:cs="Calibri"/>
          <w:color w:val="000000" w:themeColor="text1"/>
        </w:rPr>
        <w:t>S</w:t>
      </w:r>
      <w:r w:rsidRPr="0A59B451">
        <w:rPr>
          <w:rFonts w:ascii="Calibri" w:eastAsia="Calibri" w:hAnsi="Calibri" w:cs="Calibri"/>
          <w:color w:val="000000" w:themeColor="text1"/>
        </w:rPr>
        <w:t xml:space="preserve">tudy </w:t>
      </w:r>
      <w:r w:rsidR="003B19E3">
        <w:rPr>
          <w:rFonts w:ascii="Calibri" w:eastAsia="Calibri" w:hAnsi="Calibri" w:cs="Calibri"/>
          <w:color w:val="000000" w:themeColor="text1"/>
        </w:rPr>
        <w:t>G</w:t>
      </w:r>
      <w:r w:rsidRPr="0A59B451">
        <w:rPr>
          <w:rFonts w:ascii="Calibri" w:eastAsia="Calibri" w:hAnsi="Calibri" w:cs="Calibri"/>
          <w:color w:val="000000" w:themeColor="text1"/>
        </w:rPr>
        <w:t>roup.</w:t>
      </w:r>
    </w:p>
    <w:p w14:paraId="666DF4A3" w14:textId="114E4644" w:rsidR="003B19E3" w:rsidRPr="0014204C" w:rsidRDefault="5D797F57" w:rsidP="003B19E3">
      <w:pPr>
        <w:shd w:val="clear" w:color="auto" w:fill="FFFFFF" w:themeFill="background1"/>
        <w:spacing w:before="220" w:after="0"/>
        <w:rPr>
          <w:rFonts w:ascii="Calibri" w:eastAsia="Calibri" w:hAnsi="Calibri" w:cs="Calibri"/>
          <w:color w:val="000000" w:themeColor="text1"/>
        </w:rPr>
      </w:pPr>
      <w:r w:rsidRPr="0A59B451">
        <w:rPr>
          <w:rFonts w:ascii="Calibri" w:eastAsia="Calibri" w:hAnsi="Calibri" w:cs="Calibri"/>
          <w:color w:val="000000" w:themeColor="text1"/>
        </w:rPr>
        <w:lastRenderedPageBreak/>
        <w:t xml:space="preserve">Dani Rose is an award-winning accessibility advocate, certified ADA Coordinator, and proud Neurodivergent professional with over a decade of experience leading bold, human-centered change in arts and culture. Rooted in disability justice and driven by joy, Dani pushes the cultural sector beyond compliance to create radically inclusive experiences </w:t>
      </w:r>
      <w:proofErr w:type="gramStart"/>
      <w:r w:rsidRPr="0A59B451">
        <w:rPr>
          <w:rFonts w:ascii="Calibri" w:eastAsia="Calibri" w:hAnsi="Calibri" w:cs="Calibri"/>
          <w:color w:val="000000" w:themeColor="text1"/>
        </w:rPr>
        <w:t>where everyone—</w:t>
      </w:r>
      <w:proofErr w:type="gramEnd"/>
      <w:r w:rsidRPr="0A59B451">
        <w:rPr>
          <w:rFonts w:ascii="Calibri" w:eastAsia="Calibri" w:hAnsi="Calibri" w:cs="Calibri"/>
          <w:color w:val="000000" w:themeColor="text1"/>
        </w:rPr>
        <w:t>absolutely everyone—can belong.</w:t>
      </w:r>
    </w:p>
    <w:p w14:paraId="27B5D193" w14:textId="09AD064D" w:rsidR="003B19E3" w:rsidRPr="0014204C" w:rsidRDefault="5D797F57" w:rsidP="003B19E3">
      <w:pPr>
        <w:shd w:val="clear" w:color="auto" w:fill="FFFFFF" w:themeFill="background1"/>
        <w:spacing w:after="0"/>
        <w:rPr>
          <w:rFonts w:ascii="Calibri" w:eastAsia="Calibri" w:hAnsi="Calibri" w:cs="Calibri"/>
          <w:color w:val="000000" w:themeColor="text1"/>
        </w:rPr>
      </w:pPr>
      <w:r w:rsidRPr="0A59B451">
        <w:rPr>
          <w:rFonts w:ascii="Calibri" w:eastAsia="Calibri" w:hAnsi="Calibri" w:cs="Calibri"/>
          <w:color w:val="000000" w:themeColor="text1"/>
        </w:rPr>
        <w:t>With expertise in strategic planning, consulting, and organizational transformation, Dani centers authentic disability representation in every project. Her work is shaped by lived experience and a fierce belief in the power of storytelling and shared experience.</w:t>
      </w:r>
    </w:p>
    <w:p w14:paraId="7BA358CA" w14:textId="774FF1AD" w:rsidR="003B19E3" w:rsidRPr="0014204C" w:rsidRDefault="5D797F57" w:rsidP="003B19E3">
      <w:pPr>
        <w:shd w:val="clear" w:color="auto" w:fill="FFFFFF" w:themeFill="background1"/>
        <w:spacing w:after="0"/>
        <w:rPr>
          <w:rFonts w:ascii="Calibri" w:eastAsia="Calibri" w:hAnsi="Calibri" w:cs="Calibri"/>
          <w:color w:val="000000" w:themeColor="text1"/>
        </w:rPr>
      </w:pPr>
      <w:r w:rsidRPr="0A59B451">
        <w:rPr>
          <w:rFonts w:ascii="Calibri" w:eastAsia="Calibri" w:hAnsi="Calibri" w:cs="Calibri"/>
          <w:color w:val="000000" w:themeColor="text1"/>
        </w:rPr>
        <w:t xml:space="preserve">She holds advanced ADA certifications through the Great Plains ADA Center and University of </w:t>
      </w:r>
      <w:proofErr w:type="gramStart"/>
      <w:r w:rsidRPr="0A59B451">
        <w:rPr>
          <w:rFonts w:ascii="Calibri" w:eastAsia="Calibri" w:hAnsi="Calibri" w:cs="Calibri"/>
          <w:color w:val="000000" w:themeColor="text1"/>
        </w:rPr>
        <w:t>Missouri, and</w:t>
      </w:r>
      <w:proofErr w:type="gramEnd"/>
      <w:r w:rsidRPr="0A59B451">
        <w:rPr>
          <w:rFonts w:ascii="Calibri" w:eastAsia="Calibri" w:hAnsi="Calibri" w:cs="Calibri"/>
          <w:color w:val="000000" w:themeColor="text1"/>
        </w:rPr>
        <w:t xml:space="preserve"> was honored with the 2024 True Tickets Young Ticketing Professional Award and the Kennedy Center’s 2019 LEAD Emerging Leader Award.</w:t>
      </w:r>
    </w:p>
    <w:p w14:paraId="1B199A93" w14:textId="64D3739D" w:rsidR="007B0293" w:rsidRDefault="5D797F57" w:rsidP="003B19E3">
      <w:pPr>
        <w:shd w:val="clear" w:color="auto" w:fill="FFFFFF" w:themeFill="background1"/>
        <w:spacing w:after="0"/>
        <w:rPr>
          <w:rFonts w:ascii="Calibri" w:eastAsia="Calibri" w:hAnsi="Calibri" w:cs="Calibri"/>
          <w:color w:val="000000" w:themeColor="text1"/>
        </w:rPr>
      </w:pPr>
      <w:r w:rsidRPr="0A59B451">
        <w:rPr>
          <w:rFonts w:ascii="Calibri" w:eastAsia="Calibri" w:hAnsi="Calibri" w:cs="Calibri"/>
          <w:color w:val="000000" w:themeColor="text1"/>
        </w:rPr>
        <w:t xml:space="preserve">Dani’s consulting portfolio includes the National Constitution Center, Longwood Gardens, Open Door Arts, and many more across the Northeast and Mid-Atlantic regions. </w:t>
      </w:r>
    </w:p>
    <w:p w14:paraId="3640B89F" w14:textId="77777777" w:rsidR="003B19E3" w:rsidRDefault="003B19E3" w:rsidP="003B19E3">
      <w:pPr>
        <w:shd w:val="clear" w:color="auto" w:fill="FFFFFF" w:themeFill="background1"/>
        <w:spacing w:after="0"/>
      </w:pPr>
    </w:p>
    <w:p w14:paraId="7B33FA33" w14:textId="5509B512" w:rsidR="007B0293" w:rsidRDefault="5D797F57" w:rsidP="00F20A05">
      <w:pPr>
        <w:shd w:val="clear" w:color="auto" w:fill="FFFFFF" w:themeFill="background1"/>
        <w:spacing w:after="220"/>
      </w:pPr>
      <w:r w:rsidRPr="0A59B451">
        <w:rPr>
          <w:rFonts w:ascii="Calibri" w:eastAsia="Calibri" w:hAnsi="Calibri" w:cs="Calibri"/>
          <w:color w:val="000000" w:themeColor="text1"/>
        </w:rPr>
        <w:t xml:space="preserve">Instagram: @Rose_Knows_Access | </w:t>
      </w:r>
      <w:proofErr w:type="spellStart"/>
      <w:r w:rsidRPr="0A59B451">
        <w:rPr>
          <w:rFonts w:ascii="Calibri" w:eastAsia="Calibri" w:hAnsi="Calibri" w:cs="Calibri"/>
          <w:color w:val="000000" w:themeColor="text1"/>
        </w:rPr>
        <w:t>Linkedin</w:t>
      </w:r>
      <w:proofErr w:type="spellEnd"/>
      <w:r w:rsidRPr="0A59B451">
        <w:rPr>
          <w:rFonts w:ascii="Calibri" w:eastAsia="Calibri" w:hAnsi="Calibri" w:cs="Calibri"/>
          <w:color w:val="000000" w:themeColor="text1"/>
        </w:rPr>
        <w:t xml:space="preserve">: </w:t>
      </w:r>
      <w:hyperlink r:id="rId17">
        <w:r w:rsidRPr="0A59B451">
          <w:rPr>
            <w:rStyle w:val="Hyperlink"/>
            <w:rFonts w:ascii="Calibri" w:eastAsia="Calibri" w:hAnsi="Calibri" w:cs="Calibri"/>
            <w:color w:val="000000" w:themeColor="text1"/>
          </w:rPr>
          <w:t>https://www.linkedin.com/in/danibrose/</w:t>
        </w:r>
      </w:hyperlink>
    </w:p>
    <w:p w14:paraId="66B950AF" w14:textId="5C7E2C92" w:rsidR="007B0293" w:rsidRDefault="00F20A05" w:rsidP="00F20A05">
      <w:pPr>
        <w:pStyle w:val="Heading1"/>
      </w:pPr>
      <w:bookmarkStart w:id="3" w:name="_Toc197462765"/>
      <w:r>
        <w:rPr>
          <w:rFonts w:eastAsia="Calibri"/>
        </w:rPr>
        <w:t>Preview Interest Form Questions</w:t>
      </w:r>
      <w:bookmarkEnd w:id="3"/>
    </w:p>
    <w:p w14:paraId="07E50220" w14:textId="46D3A510" w:rsidR="00F20A05" w:rsidRDefault="00F20A05" w:rsidP="00F20A05">
      <w:pPr>
        <w:shd w:val="clear" w:color="auto" w:fill="FFFFFF" w:themeFill="background1"/>
        <w:spacing w:after="0"/>
        <w:rPr>
          <w:rFonts w:ascii="Calibri" w:eastAsia="Calibri" w:hAnsi="Calibri" w:cs="Calibri"/>
        </w:rPr>
      </w:pPr>
      <w:r w:rsidRPr="704E3E36">
        <w:rPr>
          <w:rFonts w:ascii="Calibri" w:eastAsia="Calibri" w:hAnsi="Calibri" w:cs="Calibri"/>
        </w:rPr>
        <w:t xml:space="preserve">We recognize that Microsoft Forms are not accessible to all. To submit an interest form over the phone or to request accommodation, contact Program Director, Performing Arts &amp; Accessibility Coordinator Sarah Lewitus at </w:t>
      </w:r>
      <w:hyperlink r:id="rId18">
        <w:r w:rsidRPr="704E3E36">
          <w:rPr>
            <w:rFonts w:ascii="Calibri" w:eastAsia="Calibri" w:hAnsi="Calibri" w:cs="Calibri"/>
            <w:color w:val="467886"/>
            <w:u w:val="single"/>
          </w:rPr>
          <w:t>slewitus@midatlanticarts.org</w:t>
        </w:r>
      </w:hyperlink>
      <w:r w:rsidRPr="704E3E36">
        <w:rPr>
          <w:rFonts w:ascii="Calibri" w:eastAsia="Calibri" w:hAnsi="Calibri" w:cs="Calibri"/>
          <w:color w:val="467886"/>
          <w:u w:val="single"/>
        </w:rPr>
        <w:t xml:space="preserve"> </w:t>
      </w:r>
      <w:r w:rsidRPr="704E3E36">
        <w:rPr>
          <w:rFonts w:ascii="Calibri" w:eastAsia="Calibri" w:hAnsi="Calibri" w:cs="Calibri"/>
        </w:rPr>
        <w:t>or 410-539-6656 X 110.</w:t>
      </w:r>
      <w:r>
        <w:br/>
      </w:r>
      <w:r w:rsidRPr="704E3E36">
        <w:rPr>
          <w:rFonts w:ascii="Calibri" w:eastAsia="Calibri" w:hAnsi="Calibri" w:cs="Calibri"/>
        </w:rPr>
        <w:t xml:space="preserve">Visit Mid Atlantic Arts' website to learn more about the Study Group: </w:t>
      </w:r>
      <w:hyperlink r:id="rId19">
        <w:r w:rsidRPr="704E3E36">
          <w:rPr>
            <w:rFonts w:ascii="Calibri" w:eastAsia="Calibri" w:hAnsi="Calibri" w:cs="Calibri"/>
            <w:color w:val="467886"/>
            <w:u w:val="single"/>
          </w:rPr>
          <w:t>https://www.midatlanticarts.org/opportunity/accessibility-training/</w:t>
        </w:r>
      </w:hyperlink>
    </w:p>
    <w:p w14:paraId="2CFE51B6" w14:textId="77777777" w:rsidR="00F20A05" w:rsidRPr="0014204C" w:rsidRDefault="00F20A05" w:rsidP="00F20A05">
      <w:pPr>
        <w:shd w:val="clear" w:color="auto" w:fill="FFFFFF" w:themeFill="background1"/>
        <w:spacing w:after="0"/>
        <w:rPr>
          <w:rFonts w:ascii="Calibri" w:eastAsia="Calibri" w:hAnsi="Calibri" w:cs="Calibri"/>
          <w:i/>
          <w:iCs/>
        </w:rPr>
      </w:pPr>
    </w:p>
    <w:p w14:paraId="778F3E58" w14:textId="77777777" w:rsidR="00F20A05" w:rsidRPr="0014204C" w:rsidRDefault="00F20A05" w:rsidP="00F20A05">
      <w:pPr>
        <w:shd w:val="clear" w:color="auto" w:fill="FFFFFF" w:themeFill="background1"/>
        <w:spacing w:after="0"/>
        <w:rPr>
          <w:rFonts w:ascii="Calibri" w:eastAsia="Calibri" w:hAnsi="Calibri" w:cs="Calibri"/>
          <w:i/>
          <w:iCs/>
          <w:color w:val="000000" w:themeColor="text1"/>
        </w:rPr>
      </w:pPr>
      <w:r w:rsidRPr="0014204C">
        <w:rPr>
          <w:rFonts w:ascii="Calibri" w:eastAsia="Calibri" w:hAnsi="Calibri" w:cs="Calibri"/>
          <w:i/>
          <w:iCs/>
          <w:color w:val="000000" w:themeColor="text1"/>
        </w:rPr>
        <w:t xml:space="preserve">Organization name </w:t>
      </w:r>
    </w:p>
    <w:p w14:paraId="4D57A310" w14:textId="77777777" w:rsidR="00F20A05" w:rsidRPr="0014204C" w:rsidRDefault="00F20A05" w:rsidP="00F20A05">
      <w:pPr>
        <w:shd w:val="clear" w:color="auto" w:fill="FFFFFF" w:themeFill="background1"/>
        <w:spacing w:after="0"/>
        <w:rPr>
          <w:rFonts w:ascii="Calibri" w:eastAsia="Calibri" w:hAnsi="Calibri" w:cs="Calibri"/>
          <w:i/>
          <w:iCs/>
          <w:color w:val="000000" w:themeColor="text1"/>
        </w:rPr>
      </w:pPr>
      <w:r w:rsidRPr="0014204C">
        <w:rPr>
          <w:rFonts w:ascii="Calibri" w:eastAsia="Calibri" w:hAnsi="Calibri" w:cs="Calibri"/>
          <w:i/>
          <w:iCs/>
          <w:color w:val="000000" w:themeColor="text1"/>
        </w:rPr>
        <w:t xml:space="preserve">Organization state </w:t>
      </w:r>
    </w:p>
    <w:p w14:paraId="361788A3" w14:textId="77777777" w:rsidR="00F20A05" w:rsidRPr="0014204C" w:rsidRDefault="00F20A05" w:rsidP="00F20A05">
      <w:pPr>
        <w:shd w:val="clear" w:color="auto" w:fill="FFFFFF" w:themeFill="background1"/>
        <w:spacing w:after="0"/>
        <w:rPr>
          <w:rFonts w:ascii="Calibri" w:eastAsia="Calibri" w:hAnsi="Calibri" w:cs="Calibri"/>
          <w:i/>
          <w:iCs/>
          <w:color w:val="000000" w:themeColor="text1"/>
        </w:rPr>
      </w:pPr>
      <w:r w:rsidRPr="0014204C">
        <w:rPr>
          <w:rFonts w:ascii="Calibri" w:eastAsia="Calibri" w:hAnsi="Calibri" w:cs="Calibri"/>
          <w:i/>
          <w:iCs/>
          <w:color w:val="000000" w:themeColor="text1"/>
        </w:rPr>
        <w:t xml:space="preserve">Organization budget size (current fiscal year; estimate is okay)  </w:t>
      </w:r>
    </w:p>
    <w:p w14:paraId="3FE1974D" w14:textId="77777777" w:rsidR="00F20A05" w:rsidRPr="0014204C" w:rsidRDefault="00F20A05" w:rsidP="00F20A05">
      <w:pPr>
        <w:shd w:val="clear" w:color="auto" w:fill="FFFFFF" w:themeFill="background1"/>
        <w:spacing w:after="0"/>
        <w:rPr>
          <w:rFonts w:ascii="Calibri" w:eastAsia="Calibri" w:hAnsi="Calibri" w:cs="Calibri"/>
          <w:i/>
          <w:iCs/>
          <w:color w:val="000000" w:themeColor="text1"/>
        </w:rPr>
      </w:pPr>
      <w:r w:rsidRPr="0014204C">
        <w:rPr>
          <w:rFonts w:ascii="Calibri" w:eastAsia="Calibri" w:hAnsi="Calibri" w:cs="Calibri"/>
          <w:i/>
          <w:iCs/>
          <w:color w:val="000000" w:themeColor="text1"/>
        </w:rPr>
        <w:t xml:space="preserve">Percent of organizational budget currently allocated to accessibility work (estimate is okay!)  </w:t>
      </w:r>
    </w:p>
    <w:p w14:paraId="4C7646C1" w14:textId="77777777" w:rsidR="00F20A05" w:rsidRPr="0014204C" w:rsidRDefault="00F20A05" w:rsidP="00F20A05">
      <w:pPr>
        <w:shd w:val="clear" w:color="auto" w:fill="FFFFFF" w:themeFill="background1"/>
        <w:spacing w:after="0"/>
        <w:rPr>
          <w:rFonts w:ascii="Calibri" w:eastAsia="Calibri" w:hAnsi="Calibri" w:cs="Calibri"/>
          <w:i/>
          <w:iCs/>
          <w:color w:val="000000" w:themeColor="text1"/>
        </w:rPr>
      </w:pPr>
      <w:r w:rsidRPr="0014204C">
        <w:rPr>
          <w:rFonts w:ascii="Calibri" w:eastAsia="Calibri" w:hAnsi="Calibri" w:cs="Calibri"/>
          <w:i/>
          <w:iCs/>
          <w:color w:val="000000" w:themeColor="text1"/>
        </w:rPr>
        <w:t xml:space="preserve">Organization website </w:t>
      </w:r>
    </w:p>
    <w:p w14:paraId="70853586" w14:textId="77777777" w:rsidR="00F20A05" w:rsidRPr="0014204C" w:rsidRDefault="00F20A05" w:rsidP="00F20A05">
      <w:pPr>
        <w:shd w:val="clear" w:color="auto" w:fill="FFFFFF" w:themeFill="background1"/>
        <w:spacing w:after="0"/>
        <w:rPr>
          <w:rFonts w:ascii="Calibri" w:eastAsia="Calibri" w:hAnsi="Calibri" w:cs="Calibri"/>
          <w:i/>
          <w:iCs/>
          <w:color w:val="000000" w:themeColor="text1"/>
        </w:rPr>
      </w:pPr>
      <w:r w:rsidRPr="0014204C">
        <w:rPr>
          <w:rFonts w:ascii="Calibri" w:eastAsia="Calibri" w:hAnsi="Calibri" w:cs="Calibri"/>
          <w:i/>
          <w:iCs/>
          <w:color w:val="000000" w:themeColor="text1"/>
        </w:rPr>
        <w:t xml:space="preserve">Contact name </w:t>
      </w:r>
    </w:p>
    <w:p w14:paraId="41634699" w14:textId="77777777" w:rsidR="00F20A05" w:rsidRPr="0014204C" w:rsidRDefault="00F20A05" w:rsidP="00F20A05">
      <w:pPr>
        <w:shd w:val="clear" w:color="auto" w:fill="FFFFFF" w:themeFill="background1"/>
        <w:spacing w:after="0"/>
        <w:rPr>
          <w:rFonts w:ascii="Calibri" w:eastAsia="Calibri" w:hAnsi="Calibri" w:cs="Calibri"/>
          <w:i/>
          <w:iCs/>
          <w:color w:val="000000" w:themeColor="text1"/>
        </w:rPr>
      </w:pPr>
      <w:r w:rsidRPr="0014204C">
        <w:rPr>
          <w:rFonts w:ascii="Calibri" w:eastAsia="Calibri" w:hAnsi="Calibri" w:cs="Calibri"/>
          <w:i/>
          <w:iCs/>
          <w:color w:val="000000" w:themeColor="text1"/>
        </w:rPr>
        <w:t xml:space="preserve">Contact email </w:t>
      </w:r>
    </w:p>
    <w:p w14:paraId="18982B3C" w14:textId="77777777" w:rsidR="00F20A05" w:rsidRPr="0014204C" w:rsidRDefault="00F20A05" w:rsidP="00F20A05">
      <w:pPr>
        <w:shd w:val="clear" w:color="auto" w:fill="FFFFFF" w:themeFill="background1"/>
        <w:spacing w:after="0"/>
        <w:rPr>
          <w:rFonts w:ascii="Calibri" w:eastAsia="Calibri" w:hAnsi="Calibri" w:cs="Calibri"/>
          <w:i/>
          <w:iCs/>
          <w:color w:val="000000" w:themeColor="text1"/>
        </w:rPr>
      </w:pPr>
      <w:r w:rsidRPr="0014204C">
        <w:rPr>
          <w:rFonts w:ascii="Calibri" w:eastAsia="Calibri" w:hAnsi="Calibri" w:cs="Calibri"/>
          <w:i/>
          <w:iCs/>
          <w:color w:val="000000" w:themeColor="text1"/>
        </w:rPr>
        <w:t xml:space="preserve">Contact phone </w:t>
      </w:r>
    </w:p>
    <w:p w14:paraId="20BF537F" w14:textId="77777777" w:rsidR="00F20A05" w:rsidRPr="0014204C" w:rsidRDefault="00F20A05" w:rsidP="00F20A05">
      <w:pPr>
        <w:shd w:val="clear" w:color="auto" w:fill="FFFFFF" w:themeFill="background1"/>
        <w:spacing w:after="0"/>
        <w:rPr>
          <w:rFonts w:ascii="Calibri" w:eastAsia="Calibri" w:hAnsi="Calibri" w:cs="Calibri"/>
          <w:i/>
          <w:iCs/>
          <w:color w:val="000000" w:themeColor="text1"/>
        </w:rPr>
      </w:pPr>
      <w:r w:rsidRPr="0014204C">
        <w:rPr>
          <w:rFonts w:ascii="Calibri" w:eastAsia="Calibri" w:hAnsi="Calibri" w:cs="Calibri"/>
          <w:i/>
          <w:iCs/>
          <w:color w:val="000000" w:themeColor="text1"/>
        </w:rPr>
        <w:t xml:space="preserve">Name(s) and role(s) of person/people from organization who will participate in the study group, if different from contact above </w:t>
      </w:r>
    </w:p>
    <w:p w14:paraId="66F2F98A" w14:textId="77777777" w:rsidR="00F20A05" w:rsidRPr="0014204C" w:rsidRDefault="00F20A05" w:rsidP="00F20A05">
      <w:pPr>
        <w:shd w:val="clear" w:color="auto" w:fill="FFFFFF" w:themeFill="background1"/>
        <w:rPr>
          <w:rFonts w:ascii="Calibri" w:eastAsia="Calibri" w:hAnsi="Calibri" w:cs="Calibri"/>
          <w:i/>
          <w:iCs/>
          <w:color w:val="000000" w:themeColor="text1"/>
        </w:rPr>
      </w:pPr>
      <w:r w:rsidRPr="0014204C">
        <w:rPr>
          <w:rFonts w:ascii="Calibri" w:eastAsia="Calibri" w:hAnsi="Calibri" w:cs="Calibri"/>
          <w:i/>
          <w:iCs/>
          <w:color w:val="000000" w:themeColor="text1"/>
        </w:rPr>
        <w:t xml:space="preserve">Check box—I am available for all study group dates:  </w:t>
      </w:r>
    </w:p>
    <w:p w14:paraId="125C0B23" w14:textId="77777777" w:rsidR="00F20A05" w:rsidRPr="0014204C" w:rsidRDefault="00F20A05" w:rsidP="00F20A05">
      <w:pPr>
        <w:pStyle w:val="ListParagraph"/>
        <w:numPr>
          <w:ilvl w:val="0"/>
          <w:numId w:val="2"/>
        </w:numPr>
        <w:shd w:val="clear" w:color="auto" w:fill="FFFFFF" w:themeFill="background1"/>
        <w:spacing w:before="240" w:after="240"/>
        <w:rPr>
          <w:rFonts w:ascii="Calibri" w:eastAsia="Calibri" w:hAnsi="Calibri" w:cs="Calibri"/>
          <w:i/>
          <w:iCs/>
          <w:color w:val="000000" w:themeColor="text1"/>
        </w:rPr>
      </w:pPr>
      <w:r w:rsidRPr="0014204C">
        <w:rPr>
          <w:rFonts w:ascii="Calibri" w:eastAsia="Calibri" w:hAnsi="Calibri" w:cs="Calibri"/>
          <w:i/>
          <w:iCs/>
          <w:color w:val="000000" w:themeColor="text1"/>
        </w:rPr>
        <w:t xml:space="preserve">Select this box only if you are NOT available for this study group but would like us to be in touch if future study groups are scheduled. </w:t>
      </w:r>
    </w:p>
    <w:p w14:paraId="7023F5AF" w14:textId="77777777" w:rsidR="00F20A05" w:rsidRPr="0014204C" w:rsidRDefault="00F20A05" w:rsidP="00F20A05">
      <w:pPr>
        <w:pStyle w:val="ListParagraph"/>
        <w:numPr>
          <w:ilvl w:val="0"/>
          <w:numId w:val="2"/>
        </w:numPr>
        <w:shd w:val="clear" w:color="auto" w:fill="FFFFFF" w:themeFill="background1"/>
        <w:spacing w:before="240" w:after="240"/>
        <w:rPr>
          <w:rFonts w:ascii="Calibri" w:eastAsia="Calibri" w:hAnsi="Calibri" w:cs="Calibri"/>
          <w:i/>
          <w:iCs/>
          <w:color w:val="000000" w:themeColor="text1"/>
        </w:rPr>
      </w:pPr>
      <w:r w:rsidRPr="0014204C">
        <w:rPr>
          <w:rFonts w:ascii="Calibri" w:eastAsia="Calibri" w:hAnsi="Calibri" w:cs="Calibri"/>
          <w:i/>
          <w:iCs/>
          <w:color w:val="000000" w:themeColor="text1"/>
        </w:rPr>
        <w:lastRenderedPageBreak/>
        <w:t xml:space="preserve">June 12, 2025 (required) </w:t>
      </w:r>
    </w:p>
    <w:p w14:paraId="2E952EB7" w14:textId="77777777" w:rsidR="00F20A05" w:rsidRPr="0014204C" w:rsidRDefault="00F20A05" w:rsidP="00F20A05">
      <w:pPr>
        <w:pStyle w:val="ListParagraph"/>
        <w:numPr>
          <w:ilvl w:val="0"/>
          <w:numId w:val="2"/>
        </w:numPr>
        <w:shd w:val="clear" w:color="auto" w:fill="FFFFFF" w:themeFill="background1"/>
        <w:spacing w:before="240" w:after="240"/>
        <w:rPr>
          <w:rFonts w:ascii="Calibri" w:eastAsia="Calibri" w:hAnsi="Calibri" w:cs="Calibri"/>
          <w:i/>
          <w:iCs/>
          <w:color w:val="000000" w:themeColor="text1"/>
        </w:rPr>
      </w:pPr>
      <w:r w:rsidRPr="0014204C">
        <w:rPr>
          <w:rFonts w:ascii="Calibri" w:eastAsia="Calibri" w:hAnsi="Calibri" w:cs="Calibri"/>
          <w:i/>
          <w:iCs/>
          <w:color w:val="000000" w:themeColor="text1"/>
        </w:rPr>
        <w:t>June 26, 2025 (required)</w:t>
      </w:r>
    </w:p>
    <w:p w14:paraId="2C2DEAF0" w14:textId="77777777" w:rsidR="00F20A05" w:rsidRPr="0014204C" w:rsidRDefault="00F20A05" w:rsidP="00F20A05">
      <w:pPr>
        <w:pStyle w:val="ListParagraph"/>
        <w:numPr>
          <w:ilvl w:val="0"/>
          <w:numId w:val="2"/>
        </w:numPr>
        <w:shd w:val="clear" w:color="auto" w:fill="FFFFFF" w:themeFill="background1"/>
        <w:spacing w:before="240" w:after="240"/>
        <w:rPr>
          <w:rFonts w:ascii="Calibri" w:eastAsia="Calibri" w:hAnsi="Calibri" w:cs="Calibri"/>
          <w:i/>
          <w:iCs/>
          <w:color w:val="000000" w:themeColor="text1"/>
        </w:rPr>
      </w:pPr>
      <w:r w:rsidRPr="0014204C">
        <w:rPr>
          <w:rFonts w:ascii="Calibri" w:eastAsia="Calibri" w:hAnsi="Calibri" w:cs="Calibri"/>
          <w:i/>
          <w:iCs/>
          <w:color w:val="000000" w:themeColor="text1"/>
        </w:rPr>
        <w:t xml:space="preserve">July 24, 2025 (optional 1 of 3) </w:t>
      </w:r>
    </w:p>
    <w:p w14:paraId="789AC576" w14:textId="77777777" w:rsidR="00F20A05" w:rsidRPr="0014204C" w:rsidRDefault="00F20A05" w:rsidP="00F20A05">
      <w:pPr>
        <w:pStyle w:val="ListParagraph"/>
        <w:numPr>
          <w:ilvl w:val="0"/>
          <w:numId w:val="2"/>
        </w:numPr>
        <w:shd w:val="clear" w:color="auto" w:fill="FFFFFF" w:themeFill="background1"/>
        <w:spacing w:before="240" w:after="240"/>
        <w:rPr>
          <w:rFonts w:ascii="Calibri" w:eastAsia="Calibri" w:hAnsi="Calibri" w:cs="Calibri"/>
          <w:i/>
          <w:iCs/>
          <w:color w:val="000000" w:themeColor="text1"/>
        </w:rPr>
      </w:pPr>
      <w:r w:rsidRPr="0014204C">
        <w:rPr>
          <w:rFonts w:ascii="Calibri" w:eastAsia="Calibri" w:hAnsi="Calibri" w:cs="Calibri"/>
          <w:i/>
          <w:iCs/>
          <w:color w:val="000000" w:themeColor="text1"/>
        </w:rPr>
        <w:t xml:space="preserve">August 7, 2025 (optional 2 of 3) </w:t>
      </w:r>
    </w:p>
    <w:p w14:paraId="64963C9F" w14:textId="77777777" w:rsidR="00F20A05" w:rsidRPr="0014204C" w:rsidRDefault="00F20A05" w:rsidP="00F20A05">
      <w:pPr>
        <w:pStyle w:val="ListParagraph"/>
        <w:numPr>
          <w:ilvl w:val="0"/>
          <w:numId w:val="2"/>
        </w:numPr>
        <w:shd w:val="clear" w:color="auto" w:fill="FFFFFF" w:themeFill="background1"/>
        <w:spacing w:before="240" w:after="240"/>
        <w:rPr>
          <w:rFonts w:ascii="Calibri" w:eastAsia="Calibri" w:hAnsi="Calibri" w:cs="Calibri"/>
          <w:i/>
          <w:iCs/>
          <w:color w:val="000000" w:themeColor="text1"/>
        </w:rPr>
      </w:pPr>
      <w:r w:rsidRPr="0014204C">
        <w:rPr>
          <w:rFonts w:ascii="Calibri" w:eastAsia="Calibri" w:hAnsi="Calibri" w:cs="Calibri"/>
          <w:i/>
          <w:iCs/>
          <w:color w:val="000000" w:themeColor="text1"/>
        </w:rPr>
        <w:t>August 28, 2025 (optional 3 of 3)</w:t>
      </w:r>
    </w:p>
    <w:p w14:paraId="72A08A3B" w14:textId="77777777" w:rsidR="00F20A05" w:rsidRPr="0014204C" w:rsidRDefault="00F20A05" w:rsidP="00F20A05">
      <w:pPr>
        <w:pStyle w:val="ListParagraph"/>
        <w:numPr>
          <w:ilvl w:val="0"/>
          <w:numId w:val="2"/>
        </w:numPr>
        <w:shd w:val="clear" w:color="auto" w:fill="FFFFFF" w:themeFill="background1"/>
        <w:spacing w:before="240" w:after="240"/>
        <w:rPr>
          <w:rFonts w:ascii="Calibri" w:eastAsia="Calibri" w:hAnsi="Calibri" w:cs="Calibri"/>
          <w:i/>
          <w:iCs/>
          <w:color w:val="000000" w:themeColor="text1"/>
        </w:rPr>
      </w:pPr>
      <w:r w:rsidRPr="0014204C">
        <w:rPr>
          <w:rFonts w:ascii="Calibri" w:eastAsia="Calibri" w:hAnsi="Calibri" w:cs="Calibri"/>
          <w:i/>
          <w:iCs/>
          <w:color w:val="000000" w:themeColor="text1"/>
        </w:rPr>
        <w:t>September 11, 2025 (required)</w:t>
      </w:r>
    </w:p>
    <w:p w14:paraId="13E3FDE9" w14:textId="77777777" w:rsidR="00F20A05" w:rsidRPr="0014204C" w:rsidRDefault="00F20A05" w:rsidP="00F20A05">
      <w:pPr>
        <w:pStyle w:val="ListParagraph"/>
        <w:numPr>
          <w:ilvl w:val="0"/>
          <w:numId w:val="2"/>
        </w:numPr>
        <w:shd w:val="clear" w:color="auto" w:fill="FFFFFF" w:themeFill="background1"/>
        <w:spacing w:before="240" w:after="240"/>
        <w:rPr>
          <w:rFonts w:ascii="Calibri" w:eastAsia="Calibri" w:hAnsi="Calibri" w:cs="Calibri"/>
          <w:i/>
          <w:iCs/>
          <w:color w:val="000000" w:themeColor="text1"/>
        </w:rPr>
      </w:pPr>
      <w:r w:rsidRPr="0014204C">
        <w:rPr>
          <w:rFonts w:ascii="Calibri" w:eastAsia="Calibri" w:hAnsi="Calibri" w:cs="Calibri"/>
          <w:i/>
          <w:iCs/>
          <w:color w:val="000000" w:themeColor="text1"/>
        </w:rPr>
        <w:t>October 15, 2025 (required)</w:t>
      </w:r>
    </w:p>
    <w:p w14:paraId="2C908C84" w14:textId="77777777" w:rsidR="00F20A05" w:rsidRPr="0014204C" w:rsidRDefault="00F20A05" w:rsidP="00F20A05">
      <w:pPr>
        <w:pStyle w:val="ListParagraph"/>
        <w:numPr>
          <w:ilvl w:val="0"/>
          <w:numId w:val="2"/>
        </w:numPr>
        <w:shd w:val="clear" w:color="auto" w:fill="FFFFFF" w:themeFill="background1"/>
        <w:spacing w:before="240" w:after="240"/>
        <w:rPr>
          <w:rFonts w:ascii="Calibri" w:eastAsia="Calibri" w:hAnsi="Calibri" w:cs="Calibri"/>
          <w:i/>
          <w:iCs/>
          <w:color w:val="000000" w:themeColor="text1"/>
        </w:rPr>
      </w:pPr>
      <w:r w:rsidRPr="0014204C">
        <w:rPr>
          <w:rFonts w:ascii="Calibri" w:eastAsia="Calibri" w:hAnsi="Calibri" w:cs="Calibri"/>
          <w:i/>
          <w:iCs/>
          <w:color w:val="000000" w:themeColor="text1"/>
        </w:rPr>
        <w:t>November 13, 2025 (required)</w:t>
      </w:r>
    </w:p>
    <w:p w14:paraId="73A61209" w14:textId="31ECEC5C" w:rsidR="007B0293" w:rsidRPr="0014204C" w:rsidRDefault="00F20A05" w:rsidP="00F20A05">
      <w:pPr>
        <w:shd w:val="clear" w:color="auto" w:fill="FFFFFF" w:themeFill="background1"/>
        <w:rPr>
          <w:rFonts w:ascii="Calibri" w:eastAsia="Calibri" w:hAnsi="Calibri" w:cs="Calibri"/>
          <w:i/>
          <w:iCs/>
          <w:color w:val="000000" w:themeColor="text1"/>
        </w:rPr>
      </w:pPr>
      <w:r w:rsidRPr="0014204C">
        <w:rPr>
          <w:rFonts w:ascii="Calibri" w:eastAsia="Calibri" w:hAnsi="Calibri" w:cs="Calibri"/>
          <w:i/>
          <w:iCs/>
          <w:color w:val="000000" w:themeColor="text1"/>
        </w:rPr>
        <w:t>Please share questions or comments below:</w:t>
      </w:r>
      <w:r w:rsidR="5D797F57" w:rsidRPr="0014204C">
        <w:rPr>
          <w:rFonts w:ascii="Calibri" w:eastAsia="Calibri" w:hAnsi="Calibri" w:cs="Calibri"/>
          <w:i/>
          <w:iCs/>
          <w:color w:val="000000" w:themeColor="text1"/>
        </w:rPr>
        <w:t xml:space="preserve"> </w:t>
      </w:r>
    </w:p>
    <w:p w14:paraId="4D7562FA" w14:textId="7D4D9CF5" w:rsidR="007B0293" w:rsidRDefault="00F20A05" w:rsidP="00F20A05">
      <w:pPr>
        <w:pStyle w:val="Heading1"/>
      </w:pPr>
      <w:bookmarkStart w:id="4" w:name="_Toc197462766"/>
      <w:r>
        <w:rPr>
          <w:rFonts w:eastAsia="Calibri"/>
        </w:rPr>
        <w:t>FAQ</w:t>
      </w:r>
      <w:bookmarkEnd w:id="4"/>
    </w:p>
    <w:p w14:paraId="30B65D51" w14:textId="3839E261" w:rsidR="007B0293" w:rsidRDefault="5D797F57" w:rsidP="0A59B451">
      <w:pPr>
        <w:shd w:val="clear" w:color="auto" w:fill="FFFFFF" w:themeFill="background1"/>
        <w:spacing w:before="240" w:after="0"/>
      </w:pPr>
      <w:r w:rsidRPr="0A59B451">
        <w:rPr>
          <w:rFonts w:ascii="Calibri" w:eastAsia="Calibri" w:hAnsi="Calibri" w:cs="Calibri"/>
          <w:b/>
          <w:bCs/>
          <w:color w:val="000000" w:themeColor="text1"/>
        </w:rPr>
        <w:t>I know my organization is not where it should be in terms of accessibility. Will my organization be penalized or prevented from receiving funding from Mid Atlantic Arts in the future if I participate in the study group and find out I am not in compliance?</w:t>
      </w:r>
    </w:p>
    <w:p w14:paraId="4C809E37" w14:textId="5AA763B1" w:rsidR="007B0293" w:rsidRDefault="5D797F57" w:rsidP="0A59B451">
      <w:pPr>
        <w:shd w:val="clear" w:color="auto" w:fill="FFFFFF" w:themeFill="background1"/>
        <w:spacing w:before="240" w:after="0"/>
      </w:pPr>
      <w:r w:rsidRPr="0A59B451">
        <w:rPr>
          <w:rFonts w:ascii="Calibri" w:eastAsia="Calibri" w:hAnsi="Calibri" w:cs="Calibri"/>
          <w:color w:val="000000" w:themeColor="text1"/>
        </w:rPr>
        <w:t xml:space="preserve">No, you will not be penalized. Your survey data will be anonymous. The results of your self-assessment will be private to your organization; Mid Atlantic Arts and </w:t>
      </w:r>
      <w:proofErr w:type="gramStart"/>
      <w:r w:rsidRPr="0A59B451">
        <w:rPr>
          <w:rFonts w:ascii="Calibri" w:eastAsia="Calibri" w:hAnsi="Calibri" w:cs="Calibri"/>
          <w:color w:val="000000" w:themeColor="text1"/>
        </w:rPr>
        <w:t>Open Door</w:t>
      </w:r>
      <w:proofErr w:type="gramEnd"/>
      <w:r w:rsidRPr="0A59B451">
        <w:rPr>
          <w:rFonts w:ascii="Calibri" w:eastAsia="Calibri" w:hAnsi="Calibri" w:cs="Calibri"/>
          <w:color w:val="000000" w:themeColor="text1"/>
        </w:rPr>
        <w:t xml:space="preserve"> Arts will not be able to connect your organization name to your self-assessment results. Anything shared during </w:t>
      </w:r>
      <w:proofErr w:type="gramStart"/>
      <w:r w:rsidRPr="0A59B451">
        <w:rPr>
          <w:rFonts w:ascii="Calibri" w:eastAsia="Calibri" w:hAnsi="Calibri" w:cs="Calibri"/>
          <w:color w:val="000000" w:themeColor="text1"/>
        </w:rPr>
        <w:t>study group</w:t>
      </w:r>
      <w:proofErr w:type="gramEnd"/>
      <w:r w:rsidRPr="0A59B451">
        <w:rPr>
          <w:rFonts w:ascii="Calibri" w:eastAsia="Calibri" w:hAnsi="Calibri" w:cs="Calibri"/>
          <w:color w:val="000000" w:themeColor="text1"/>
        </w:rPr>
        <w:t xml:space="preserve"> time will be confidential to the study group and will not impact future funding decisions from Mid Atlantic Arts. Mid Atlantic Arts staff will be participating in the study </w:t>
      </w:r>
      <w:proofErr w:type="gramStart"/>
      <w:r w:rsidRPr="0A59B451">
        <w:rPr>
          <w:rFonts w:ascii="Calibri" w:eastAsia="Calibri" w:hAnsi="Calibri" w:cs="Calibri"/>
          <w:color w:val="000000" w:themeColor="text1"/>
        </w:rPr>
        <w:t>group</w:t>
      </w:r>
      <w:proofErr w:type="gramEnd"/>
      <w:r w:rsidRPr="0A59B451">
        <w:rPr>
          <w:rFonts w:ascii="Calibri" w:eastAsia="Calibri" w:hAnsi="Calibri" w:cs="Calibri"/>
          <w:color w:val="000000" w:themeColor="text1"/>
        </w:rPr>
        <w:t xml:space="preserve"> and we look forward to learning along with you! </w:t>
      </w:r>
    </w:p>
    <w:p w14:paraId="6BD47AEC" w14:textId="0A929920" w:rsidR="007B0293" w:rsidRDefault="5D797F57" w:rsidP="0A59B451">
      <w:pPr>
        <w:shd w:val="clear" w:color="auto" w:fill="FFFFFF" w:themeFill="background1"/>
        <w:spacing w:before="240" w:after="0"/>
      </w:pPr>
      <w:r w:rsidRPr="0A59B451">
        <w:rPr>
          <w:rFonts w:ascii="Calibri" w:eastAsia="Calibri" w:hAnsi="Calibri" w:cs="Calibri"/>
          <w:color w:val="000000" w:themeColor="text1"/>
        </w:rPr>
        <w:t xml:space="preserve">While having a </w:t>
      </w:r>
      <w:proofErr w:type="gramStart"/>
      <w:r w:rsidRPr="0A59B451">
        <w:rPr>
          <w:rFonts w:ascii="Calibri" w:eastAsia="Calibri" w:hAnsi="Calibri" w:cs="Calibri"/>
          <w:color w:val="000000" w:themeColor="text1"/>
        </w:rPr>
        <w:t>completed access</w:t>
      </w:r>
      <w:proofErr w:type="gramEnd"/>
      <w:r w:rsidRPr="0A59B451">
        <w:rPr>
          <w:rFonts w:ascii="Calibri" w:eastAsia="Calibri" w:hAnsi="Calibri" w:cs="Calibri"/>
          <w:color w:val="000000" w:themeColor="text1"/>
        </w:rPr>
        <w:t xml:space="preserve"> self-assessment on hand bolsters an organization’s legal resilience, recommendations from the self-assessment do not constitute legal advice and participants in the study group will not receive legal advice from the facilitator.  </w:t>
      </w:r>
    </w:p>
    <w:p w14:paraId="16E47DD5" w14:textId="71F469CA" w:rsidR="007B0293" w:rsidRDefault="5D797F57" w:rsidP="0A59B451">
      <w:pPr>
        <w:shd w:val="clear" w:color="auto" w:fill="FFFFFF" w:themeFill="background1"/>
        <w:spacing w:before="240" w:after="0"/>
      </w:pPr>
      <w:r w:rsidRPr="0A59B451">
        <w:rPr>
          <w:rFonts w:ascii="Calibri" w:eastAsia="Calibri" w:hAnsi="Calibri" w:cs="Calibri"/>
          <w:b/>
          <w:bCs/>
          <w:color w:val="000000" w:themeColor="text1"/>
        </w:rPr>
        <w:t>Why should I participate in this accessibility self-assessment study group?</w:t>
      </w:r>
      <w:r w:rsidRPr="0A59B451">
        <w:rPr>
          <w:rFonts w:ascii="Calibri" w:eastAsia="Calibri" w:hAnsi="Calibri" w:cs="Calibri"/>
          <w:color w:val="000000" w:themeColor="text1"/>
        </w:rPr>
        <w:t xml:space="preserve"> </w:t>
      </w:r>
    </w:p>
    <w:p w14:paraId="213F38BE" w14:textId="217B1489" w:rsidR="007B0293" w:rsidRDefault="5D797F57" w:rsidP="0A59B451">
      <w:pPr>
        <w:shd w:val="clear" w:color="auto" w:fill="FFFFFF" w:themeFill="background1"/>
        <w:spacing w:before="240" w:after="0"/>
      </w:pPr>
      <w:r w:rsidRPr="0A59B451">
        <w:rPr>
          <w:rFonts w:ascii="Calibri" w:eastAsia="Calibri" w:hAnsi="Calibri" w:cs="Calibri"/>
          <w:color w:val="000000" w:themeColor="text1"/>
        </w:rPr>
        <w:t xml:space="preserve">If you work for an arts and culture organization based in Mid Atlantic Arts’ funding region, participating in this study group will help you learn how to make your arts and culture organization more accessible. Organizations that serve the public, like arts and culture organizations, have an obligation to make their resources accessible to all, including people with disabilities. At the end of this study group, your organization will have a self-assessment on file, along with a plan to implement recommendations provided by the self-assessment. Mid Atlantic Arts will provide stipends of $500 to up to 12 organizations who want to participate. In addition to this financial incentive, participating organizations will benefit from consultation </w:t>
      </w:r>
      <w:r w:rsidRPr="0A59B451">
        <w:rPr>
          <w:rFonts w:ascii="Calibri" w:eastAsia="Calibri" w:hAnsi="Calibri" w:cs="Calibri"/>
          <w:color w:val="000000" w:themeColor="text1"/>
        </w:rPr>
        <w:lastRenderedPageBreak/>
        <w:t>with facilitator Dani Rose, an award-winning accessibility advocate and certified ADA Coordinator with a decade of experience championing radical inclusion.</w:t>
      </w:r>
    </w:p>
    <w:p w14:paraId="5D0D8ECB" w14:textId="23FE1E2F" w:rsidR="007B0293" w:rsidRDefault="5D797F57" w:rsidP="0A59B451">
      <w:pPr>
        <w:shd w:val="clear" w:color="auto" w:fill="FFFFFF" w:themeFill="background1"/>
        <w:spacing w:before="240" w:after="0"/>
      </w:pPr>
      <w:r w:rsidRPr="0A59B451">
        <w:rPr>
          <w:rFonts w:ascii="Calibri" w:eastAsia="Calibri" w:hAnsi="Calibri" w:cs="Calibri"/>
          <w:b/>
          <w:bCs/>
          <w:color w:val="000000" w:themeColor="text1"/>
        </w:rPr>
        <w:t xml:space="preserve">Do I need to have experience with accessibility to participate? </w:t>
      </w:r>
      <w:r w:rsidRPr="0A59B451">
        <w:rPr>
          <w:rFonts w:ascii="Calibri" w:eastAsia="Calibri" w:hAnsi="Calibri" w:cs="Calibri"/>
          <w:color w:val="000000" w:themeColor="text1"/>
        </w:rPr>
        <w:t xml:space="preserve"> </w:t>
      </w:r>
    </w:p>
    <w:p w14:paraId="39ACB096" w14:textId="39F7E2D5" w:rsidR="007B0293" w:rsidRDefault="5D797F57" w:rsidP="0A59B451">
      <w:pPr>
        <w:shd w:val="clear" w:color="auto" w:fill="FFFFFF" w:themeFill="background1"/>
        <w:spacing w:before="240" w:after="0"/>
      </w:pPr>
      <w:r w:rsidRPr="0A59B451">
        <w:rPr>
          <w:rFonts w:ascii="Calibri" w:eastAsia="Calibri" w:hAnsi="Calibri" w:cs="Calibri"/>
          <w:color w:val="000000" w:themeColor="text1"/>
        </w:rPr>
        <w:t xml:space="preserve">Not at all! If you are new to accessibility, this study group will be a great place to learn, connect with peers in the region, and find out how your organization can be more accessible. If you do have experience with accessibility, this group will be an energized place to continue to learn and share your knowledge with others.  </w:t>
      </w:r>
    </w:p>
    <w:p w14:paraId="5AFD1B60" w14:textId="09611AAF" w:rsidR="007B0293" w:rsidRDefault="5D797F57" w:rsidP="0A59B451">
      <w:pPr>
        <w:shd w:val="clear" w:color="auto" w:fill="FFFFFF" w:themeFill="background1"/>
        <w:spacing w:before="240" w:after="0"/>
      </w:pPr>
      <w:r w:rsidRPr="0A59B451">
        <w:rPr>
          <w:rFonts w:ascii="Calibri" w:eastAsia="Calibri" w:hAnsi="Calibri" w:cs="Calibri"/>
          <w:b/>
          <w:bCs/>
          <w:color w:val="000000" w:themeColor="text1"/>
        </w:rPr>
        <w:t>How will</w:t>
      </w:r>
      <w:r w:rsidR="00F20A05">
        <w:rPr>
          <w:rFonts w:ascii="Calibri" w:eastAsia="Calibri" w:hAnsi="Calibri" w:cs="Calibri"/>
          <w:b/>
          <w:bCs/>
          <w:color w:val="000000" w:themeColor="text1"/>
        </w:rPr>
        <w:t xml:space="preserve"> </w:t>
      </w:r>
      <w:r w:rsidRPr="0A59B451">
        <w:rPr>
          <w:rFonts w:ascii="Calibri" w:eastAsia="Calibri" w:hAnsi="Calibri" w:cs="Calibri"/>
          <w:b/>
          <w:bCs/>
          <w:color w:val="000000" w:themeColor="text1"/>
        </w:rPr>
        <w:t xml:space="preserve">organizations be selected for participation in the accessibility </w:t>
      </w:r>
      <w:proofErr w:type="spellStart"/>
      <w:r w:rsidRPr="0A59B451">
        <w:rPr>
          <w:rFonts w:ascii="Calibri" w:eastAsia="Calibri" w:hAnsi="Calibri" w:cs="Calibri"/>
          <w:b/>
          <w:bCs/>
          <w:color w:val="000000" w:themeColor="text1"/>
        </w:rPr>
        <w:t>self assessment</w:t>
      </w:r>
      <w:proofErr w:type="spellEnd"/>
      <w:r w:rsidRPr="0A59B451">
        <w:rPr>
          <w:rFonts w:ascii="Calibri" w:eastAsia="Calibri" w:hAnsi="Calibri" w:cs="Calibri"/>
          <w:b/>
          <w:bCs/>
          <w:color w:val="000000" w:themeColor="text1"/>
        </w:rPr>
        <w:t xml:space="preserve"> study group? </w:t>
      </w:r>
      <w:r w:rsidRPr="0A59B451">
        <w:rPr>
          <w:rFonts w:ascii="Calibri" w:eastAsia="Calibri" w:hAnsi="Calibri" w:cs="Calibri"/>
          <w:color w:val="000000" w:themeColor="text1"/>
        </w:rPr>
        <w:t xml:space="preserve"> </w:t>
      </w:r>
    </w:p>
    <w:p w14:paraId="75F94FC0" w14:textId="4EF0C9F7" w:rsidR="007B0293" w:rsidRDefault="5D797F57" w:rsidP="0A59B451">
      <w:pPr>
        <w:shd w:val="clear" w:color="auto" w:fill="FFFFFF" w:themeFill="background1"/>
        <w:spacing w:before="240" w:after="240"/>
      </w:pPr>
      <w:r w:rsidRPr="0A59B451">
        <w:rPr>
          <w:rFonts w:ascii="Calibri" w:eastAsia="Calibri" w:hAnsi="Calibri" w:cs="Calibri"/>
          <w:color w:val="000000" w:themeColor="text1"/>
        </w:rPr>
        <w:t xml:space="preserve">Mid Atlantic Arts will prioritize the following when selecting organizations to participate in the study group:  </w:t>
      </w:r>
    </w:p>
    <w:p w14:paraId="03914423" w14:textId="4AF7BC62" w:rsidR="007B0293" w:rsidRPr="00F20A05" w:rsidRDefault="5D797F57" w:rsidP="00F20A05">
      <w:pPr>
        <w:pStyle w:val="ListParagraph"/>
        <w:numPr>
          <w:ilvl w:val="0"/>
          <w:numId w:val="3"/>
        </w:numPr>
        <w:spacing w:after="0"/>
        <w:rPr>
          <w:rFonts w:ascii="Calibri" w:eastAsia="Calibri" w:hAnsi="Calibri" w:cs="Calibri"/>
          <w:color w:val="000000" w:themeColor="text1"/>
        </w:rPr>
      </w:pPr>
      <w:r w:rsidRPr="00F20A05">
        <w:rPr>
          <w:rFonts w:ascii="Calibri" w:eastAsia="Calibri" w:hAnsi="Calibri" w:cs="Calibri"/>
          <w:color w:val="000000" w:themeColor="text1"/>
        </w:rPr>
        <w:t xml:space="preserve">Representation of states/jurisdictions across our funding </w:t>
      </w:r>
      <w:proofErr w:type="gramStart"/>
      <w:r w:rsidRPr="00F20A05">
        <w:rPr>
          <w:rFonts w:ascii="Calibri" w:eastAsia="Calibri" w:hAnsi="Calibri" w:cs="Calibri"/>
          <w:color w:val="000000" w:themeColor="text1"/>
        </w:rPr>
        <w:t>region;</w:t>
      </w:r>
      <w:proofErr w:type="gramEnd"/>
      <w:r w:rsidRPr="00F20A05">
        <w:rPr>
          <w:rFonts w:ascii="Calibri" w:eastAsia="Calibri" w:hAnsi="Calibri" w:cs="Calibri"/>
          <w:color w:val="000000" w:themeColor="text1"/>
        </w:rPr>
        <w:t xml:space="preserve"> </w:t>
      </w:r>
    </w:p>
    <w:p w14:paraId="4D55B3A7" w14:textId="4DC5A5EB" w:rsidR="007B0293" w:rsidRPr="00F20A05" w:rsidRDefault="5D797F57" w:rsidP="00F20A05">
      <w:pPr>
        <w:pStyle w:val="ListParagraph"/>
        <w:numPr>
          <w:ilvl w:val="0"/>
          <w:numId w:val="3"/>
        </w:numPr>
        <w:spacing w:after="0"/>
        <w:rPr>
          <w:rFonts w:ascii="Calibri" w:eastAsia="Calibri" w:hAnsi="Calibri" w:cs="Calibri"/>
          <w:color w:val="000000" w:themeColor="text1"/>
        </w:rPr>
      </w:pPr>
      <w:r w:rsidRPr="00F20A05">
        <w:rPr>
          <w:rFonts w:ascii="Calibri" w:eastAsia="Calibri" w:hAnsi="Calibri" w:cs="Calibri"/>
          <w:color w:val="000000" w:themeColor="text1"/>
        </w:rPr>
        <w:t xml:space="preserve">Prioritizing organizations with smaller percentages of overall budget dedicated to accessibility </w:t>
      </w:r>
    </w:p>
    <w:p w14:paraId="5D6968B5" w14:textId="77777777" w:rsidR="00F20A05" w:rsidRPr="00F20A05" w:rsidRDefault="5D797F57" w:rsidP="00F20A05">
      <w:pPr>
        <w:pStyle w:val="ListParagraph"/>
        <w:numPr>
          <w:ilvl w:val="0"/>
          <w:numId w:val="3"/>
        </w:numPr>
        <w:spacing w:after="0"/>
        <w:rPr>
          <w:rFonts w:ascii="Calibri" w:eastAsia="Calibri" w:hAnsi="Calibri" w:cs="Calibri"/>
          <w:color w:val="000000" w:themeColor="text1"/>
        </w:rPr>
      </w:pPr>
      <w:r w:rsidRPr="00F20A05">
        <w:rPr>
          <w:rFonts w:ascii="Calibri" w:eastAsia="Calibri" w:hAnsi="Calibri" w:cs="Calibri"/>
          <w:color w:val="000000" w:themeColor="text1"/>
        </w:rPr>
        <w:t xml:space="preserve">Prioritizing organizations with smaller budgets (under $2,000,000– larger organizations are welcome to indicate their interest in participating.) </w:t>
      </w:r>
    </w:p>
    <w:p w14:paraId="6938C72B" w14:textId="70829A61" w:rsidR="007B0293" w:rsidRPr="00F20A05" w:rsidRDefault="5D797F57" w:rsidP="00F20A05">
      <w:pPr>
        <w:pStyle w:val="ListParagraph"/>
        <w:numPr>
          <w:ilvl w:val="0"/>
          <w:numId w:val="3"/>
        </w:numPr>
        <w:spacing w:after="0"/>
        <w:rPr>
          <w:rFonts w:ascii="Calibri" w:eastAsia="Calibri" w:hAnsi="Calibri" w:cs="Calibri"/>
          <w:color w:val="000000" w:themeColor="text1"/>
        </w:rPr>
      </w:pPr>
      <w:r w:rsidRPr="00F20A05">
        <w:rPr>
          <w:rFonts w:ascii="Calibri" w:eastAsia="Calibri" w:hAnsi="Calibri" w:cs="Calibri"/>
          <w:color w:val="000000" w:themeColor="text1"/>
        </w:rPr>
        <w:t xml:space="preserve">Prioritizing organizations who can attend all dates for the study group </w:t>
      </w:r>
    </w:p>
    <w:p w14:paraId="0BF5342E" w14:textId="4FF73D31" w:rsidR="007B0293" w:rsidRDefault="5D797F57" w:rsidP="0A59B451">
      <w:pPr>
        <w:shd w:val="clear" w:color="auto" w:fill="FFFFFF" w:themeFill="background1"/>
        <w:spacing w:before="240" w:after="0"/>
      </w:pPr>
      <w:r w:rsidRPr="0A59B451">
        <w:rPr>
          <w:rFonts w:ascii="Calibri" w:eastAsia="Calibri" w:hAnsi="Calibri" w:cs="Calibri"/>
          <w:color w:val="000000" w:themeColor="text1"/>
        </w:rPr>
        <w:t>If multiple organizations based in the same state/jurisdiction are interested in participating, Mid Atlantic Arts will prioritize participation considering the priorities listed above. If necessary, Mid Atlantic Arts will select participating organizations at random by state/jurisdiction.</w:t>
      </w:r>
    </w:p>
    <w:p w14:paraId="7C5B4B27" w14:textId="12ED6F6D" w:rsidR="007B0293" w:rsidRDefault="5D797F57" w:rsidP="0A59B451">
      <w:pPr>
        <w:shd w:val="clear" w:color="auto" w:fill="FFFFFF" w:themeFill="background1"/>
        <w:spacing w:before="240" w:after="0"/>
      </w:pPr>
      <w:r w:rsidRPr="0A59B451">
        <w:rPr>
          <w:rFonts w:ascii="Calibri" w:eastAsia="Calibri" w:hAnsi="Calibri" w:cs="Calibri"/>
          <w:b/>
          <w:bCs/>
          <w:color w:val="000000" w:themeColor="text1"/>
        </w:rPr>
        <w:t>When will selected organiz</w:t>
      </w:r>
      <w:r w:rsidR="00F20A05">
        <w:rPr>
          <w:rFonts w:ascii="Calibri" w:eastAsia="Calibri" w:hAnsi="Calibri" w:cs="Calibri"/>
          <w:b/>
          <w:bCs/>
          <w:color w:val="000000" w:themeColor="text1"/>
        </w:rPr>
        <w:t>a</w:t>
      </w:r>
      <w:r w:rsidRPr="0A59B451">
        <w:rPr>
          <w:rFonts w:ascii="Calibri" w:eastAsia="Calibri" w:hAnsi="Calibri" w:cs="Calibri"/>
          <w:b/>
          <w:bCs/>
          <w:color w:val="000000" w:themeColor="text1"/>
        </w:rPr>
        <w:t xml:space="preserve">tions receive the $500 stipend? </w:t>
      </w:r>
      <w:r w:rsidRPr="0A59B451">
        <w:rPr>
          <w:rFonts w:ascii="Calibri" w:eastAsia="Calibri" w:hAnsi="Calibri" w:cs="Calibri"/>
          <w:color w:val="000000" w:themeColor="text1"/>
        </w:rPr>
        <w:t xml:space="preserve"> </w:t>
      </w:r>
    </w:p>
    <w:p w14:paraId="5E3103A4" w14:textId="451E383F" w:rsidR="007B0293" w:rsidRDefault="5D797F57" w:rsidP="0A59B451">
      <w:pPr>
        <w:shd w:val="clear" w:color="auto" w:fill="FFFFFF" w:themeFill="background1"/>
        <w:spacing w:before="240" w:after="0"/>
      </w:pPr>
      <w:r w:rsidRPr="0A59B451">
        <w:rPr>
          <w:rFonts w:ascii="Calibri" w:eastAsia="Calibri" w:hAnsi="Calibri" w:cs="Calibri"/>
          <w:color w:val="000000" w:themeColor="text1"/>
        </w:rPr>
        <w:t xml:space="preserve">Stipends will be distributed following the first orientation meeting. Organizations will be asked to commit to participating in the entire study group when they receive payment.  </w:t>
      </w:r>
    </w:p>
    <w:p w14:paraId="76A344B2" w14:textId="236F8FF7" w:rsidR="007B0293" w:rsidRDefault="5D797F57" w:rsidP="0A59B451">
      <w:pPr>
        <w:shd w:val="clear" w:color="auto" w:fill="FFFFFF" w:themeFill="background1"/>
        <w:spacing w:before="240" w:after="0"/>
      </w:pPr>
      <w:r w:rsidRPr="0A59B451">
        <w:rPr>
          <w:rFonts w:ascii="Calibri" w:eastAsia="Calibri" w:hAnsi="Calibri" w:cs="Calibri"/>
          <w:b/>
          <w:bCs/>
          <w:color w:val="000000" w:themeColor="text1"/>
        </w:rPr>
        <w:t xml:space="preserve">I want to participate but </w:t>
      </w:r>
      <w:proofErr w:type="gramStart"/>
      <w:r w:rsidRPr="0A59B451">
        <w:rPr>
          <w:rFonts w:ascii="Calibri" w:eastAsia="Calibri" w:hAnsi="Calibri" w:cs="Calibri"/>
          <w:b/>
          <w:bCs/>
          <w:color w:val="000000" w:themeColor="text1"/>
        </w:rPr>
        <w:t>know</w:t>
      </w:r>
      <w:proofErr w:type="gramEnd"/>
      <w:r w:rsidRPr="0A59B451">
        <w:rPr>
          <w:rFonts w:ascii="Calibri" w:eastAsia="Calibri" w:hAnsi="Calibri" w:cs="Calibri"/>
          <w:b/>
          <w:bCs/>
          <w:color w:val="000000" w:themeColor="text1"/>
        </w:rPr>
        <w:t xml:space="preserve"> I will be unavailable for one scheduled date—can I still participate? </w:t>
      </w:r>
      <w:r w:rsidRPr="0A59B451">
        <w:rPr>
          <w:rFonts w:ascii="Calibri" w:eastAsia="Calibri" w:hAnsi="Calibri" w:cs="Calibri"/>
          <w:color w:val="000000" w:themeColor="text1"/>
        </w:rPr>
        <w:t xml:space="preserve"> </w:t>
      </w:r>
    </w:p>
    <w:p w14:paraId="203715EA" w14:textId="18FDF1D6" w:rsidR="007B0293" w:rsidRDefault="5D797F57" w:rsidP="0A59B451">
      <w:pPr>
        <w:shd w:val="clear" w:color="auto" w:fill="FFFFFF" w:themeFill="background1"/>
        <w:spacing w:before="240" w:after="0"/>
      </w:pPr>
      <w:r w:rsidRPr="0A59B451">
        <w:rPr>
          <w:rFonts w:ascii="Calibri" w:eastAsia="Calibri" w:hAnsi="Calibri" w:cs="Calibri"/>
          <w:color w:val="000000" w:themeColor="text1"/>
        </w:rPr>
        <w:t xml:space="preserve">Mid Atlantic Arts will prioritize organizations who can participate in all scheduled study group dates; however, if you are interested but cannot attend all sessions, please submit the form. </w:t>
      </w:r>
    </w:p>
    <w:p w14:paraId="13BBDEC3" w14:textId="3458346D" w:rsidR="007B0293" w:rsidRDefault="5D797F57" w:rsidP="0A59B451">
      <w:pPr>
        <w:shd w:val="clear" w:color="auto" w:fill="FFFFFF" w:themeFill="background1"/>
        <w:spacing w:before="240" w:after="0"/>
      </w:pPr>
      <w:r w:rsidRPr="0A59B451">
        <w:rPr>
          <w:rFonts w:ascii="Calibri" w:eastAsia="Calibri" w:hAnsi="Calibri" w:cs="Calibri"/>
          <w:b/>
          <w:bCs/>
          <w:color w:val="000000" w:themeColor="text1"/>
        </w:rPr>
        <w:t xml:space="preserve">Does the </w:t>
      </w:r>
      <w:r w:rsidR="00F20A05">
        <w:rPr>
          <w:rFonts w:ascii="Calibri" w:eastAsia="Calibri" w:hAnsi="Calibri" w:cs="Calibri"/>
          <w:b/>
          <w:bCs/>
          <w:color w:val="000000" w:themeColor="text1"/>
        </w:rPr>
        <w:t>sa</w:t>
      </w:r>
      <w:r w:rsidRPr="0A59B451">
        <w:rPr>
          <w:rFonts w:ascii="Calibri" w:eastAsia="Calibri" w:hAnsi="Calibri" w:cs="Calibri"/>
          <w:b/>
          <w:bCs/>
          <w:color w:val="000000" w:themeColor="text1"/>
        </w:rPr>
        <w:t xml:space="preserve">me person need to commit to attending all study group dates or can it be multiple people attending at each session? </w:t>
      </w:r>
      <w:r w:rsidRPr="0A59B451">
        <w:rPr>
          <w:rFonts w:ascii="Calibri" w:eastAsia="Calibri" w:hAnsi="Calibri" w:cs="Calibri"/>
          <w:color w:val="000000" w:themeColor="text1"/>
        </w:rPr>
        <w:t xml:space="preserve"> </w:t>
      </w:r>
    </w:p>
    <w:p w14:paraId="20BBB6B3" w14:textId="4DC61459" w:rsidR="007B0293" w:rsidRDefault="5D797F57" w:rsidP="0A59B451">
      <w:pPr>
        <w:shd w:val="clear" w:color="auto" w:fill="FFFFFF" w:themeFill="background1"/>
        <w:spacing w:before="240" w:after="0"/>
      </w:pPr>
      <w:r w:rsidRPr="0A59B451">
        <w:rPr>
          <w:rFonts w:ascii="Calibri" w:eastAsia="Calibri" w:hAnsi="Calibri" w:cs="Calibri"/>
          <w:color w:val="000000" w:themeColor="text1"/>
        </w:rPr>
        <w:lastRenderedPageBreak/>
        <w:t xml:space="preserve">Mid Atlantic Arts recommends the same person or team participate in the study group for continuity and relationship-building. But if your schedule conflicts with a scheduled date and you would like to send someone else from your organization, that is okay.  </w:t>
      </w:r>
    </w:p>
    <w:p w14:paraId="3CD48309" w14:textId="4B7ECD6A" w:rsidR="007B0293" w:rsidRDefault="5D797F57" w:rsidP="0A59B451">
      <w:pPr>
        <w:shd w:val="clear" w:color="auto" w:fill="FFFFFF" w:themeFill="background1"/>
        <w:spacing w:before="240" w:after="0"/>
      </w:pPr>
      <w:r w:rsidRPr="0A59B451">
        <w:rPr>
          <w:rFonts w:ascii="Calibri" w:eastAsia="Calibri" w:hAnsi="Calibri" w:cs="Calibri"/>
          <w:b/>
          <w:bCs/>
          <w:color w:val="000000" w:themeColor="text1"/>
        </w:rPr>
        <w:t xml:space="preserve">I want to participate in a study group like this, but the timing doesn’t work for me. Will Mid Atlantic Arts offer this again? </w:t>
      </w:r>
      <w:r w:rsidRPr="0A59B451">
        <w:rPr>
          <w:rFonts w:ascii="Calibri" w:eastAsia="Calibri" w:hAnsi="Calibri" w:cs="Calibri"/>
          <w:color w:val="000000" w:themeColor="text1"/>
        </w:rPr>
        <w:t xml:space="preserve"> </w:t>
      </w:r>
    </w:p>
    <w:p w14:paraId="1A09D331" w14:textId="3356B94A" w:rsidR="007B0293" w:rsidRDefault="5D797F57" w:rsidP="0A59B451">
      <w:pPr>
        <w:shd w:val="clear" w:color="auto" w:fill="FFFFFF" w:themeFill="background1"/>
        <w:spacing w:before="240" w:after="0"/>
        <w:rPr>
          <w:rFonts w:ascii="Calibri" w:eastAsia="Calibri" w:hAnsi="Calibri" w:cs="Calibri"/>
          <w:color w:val="000000" w:themeColor="text1"/>
        </w:rPr>
      </w:pPr>
      <w:r w:rsidRPr="0A59B451">
        <w:rPr>
          <w:rFonts w:ascii="Calibri" w:eastAsia="Calibri" w:hAnsi="Calibri" w:cs="Calibri"/>
          <w:color w:val="000000" w:themeColor="text1"/>
        </w:rPr>
        <w:t xml:space="preserve">Mid Atlantic Arts may offer the study group again in our next fiscal year. If you are interested, please complete the form and we will be in touch to let you know about future opportunities to participate in accessibility-related groups and training at Mid Atlantic Arts.  </w:t>
      </w:r>
    </w:p>
    <w:p w14:paraId="42845AE1" w14:textId="43CCFEBB" w:rsidR="00F20A05" w:rsidRDefault="00F20A05" w:rsidP="00F20A05">
      <w:pPr>
        <w:pStyle w:val="Heading1"/>
      </w:pPr>
      <w:bookmarkStart w:id="5" w:name="_Toc197462767"/>
      <w:r>
        <w:rPr>
          <w:rFonts w:eastAsia="Calibri"/>
        </w:rPr>
        <w:t>Submit Your Interest Form</w:t>
      </w:r>
      <w:bookmarkEnd w:id="5"/>
      <w:r>
        <w:rPr>
          <w:rFonts w:eastAsia="Calibri"/>
        </w:rPr>
        <w:t xml:space="preserve"> </w:t>
      </w:r>
    </w:p>
    <w:p w14:paraId="4CE913E9" w14:textId="70F07E8D" w:rsidR="007B0293" w:rsidRDefault="5D797F57" w:rsidP="0A59B451">
      <w:pPr>
        <w:shd w:val="clear" w:color="auto" w:fill="FFFFFF" w:themeFill="background1"/>
        <w:spacing w:before="240" w:after="0"/>
        <w:rPr>
          <w:rFonts w:ascii="Calibri" w:eastAsia="Calibri" w:hAnsi="Calibri" w:cs="Calibri"/>
          <w:color w:val="000000" w:themeColor="text1"/>
        </w:rPr>
      </w:pPr>
      <w:hyperlink r:id="rId20">
        <w:r w:rsidRPr="0A59B451">
          <w:rPr>
            <w:rStyle w:val="Hyperlink"/>
            <w:rFonts w:ascii="Calibri" w:eastAsia="Calibri" w:hAnsi="Calibri" w:cs="Calibri"/>
            <w:color w:val="000000" w:themeColor="text1"/>
          </w:rPr>
          <w:t>Click here</w:t>
        </w:r>
      </w:hyperlink>
      <w:r w:rsidRPr="0A59B451">
        <w:rPr>
          <w:rFonts w:ascii="Calibri" w:eastAsia="Calibri" w:hAnsi="Calibri" w:cs="Calibri"/>
          <w:color w:val="000000" w:themeColor="text1"/>
        </w:rPr>
        <w:t xml:space="preserve"> to submit an interest form to be part of the Accessibility Arts &amp; Culture Self-Assessment  </w:t>
      </w:r>
    </w:p>
    <w:p w14:paraId="7B73EBD6" w14:textId="78A5F73B" w:rsidR="00F20A05" w:rsidRDefault="00F20A05" w:rsidP="00F20A05">
      <w:pPr>
        <w:pStyle w:val="Heading1"/>
      </w:pPr>
      <w:bookmarkStart w:id="6" w:name="_Toc197462768"/>
      <w:r>
        <w:rPr>
          <w:rFonts w:eastAsia="Calibri"/>
        </w:rPr>
        <w:t>Learn More About Open Door Arts</w:t>
      </w:r>
      <w:bookmarkEnd w:id="6"/>
    </w:p>
    <w:p w14:paraId="4DEDBB0B" w14:textId="708F2934" w:rsidR="007B0293" w:rsidRDefault="5D797F57" w:rsidP="0A59B451">
      <w:pPr>
        <w:shd w:val="clear" w:color="auto" w:fill="FFFFFF" w:themeFill="background1"/>
        <w:spacing w:before="240" w:after="0"/>
      </w:pPr>
      <w:hyperlink r:id="rId21">
        <w:r w:rsidRPr="0A59B451">
          <w:rPr>
            <w:rStyle w:val="Hyperlink"/>
            <w:rFonts w:ascii="Calibri" w:eastAsia="Calibri" w:hAnsi="Calibri" w:cs="Calibri"/>
            <w:color w:val="000000" w:themeColor="text1"/>
          </w:rPr>
          <w:t>Click this link to learn more about Open Door Arts’ Arts &amp; Culture Accessibility Self-Assessment tool!</w:t>
        </w:r>
      </w:hyperlink>
      <w:r w:rsidRPr="0A59B451">
        <w:rPr>
          <w:rFonts w:ascii="Calibri" w:eastAsia="Calibri" w:hAnsi="Calibri" w:cs="Calibri"/>
          <w:color w:val="000000" w:themeColor="text1"/>
        </w:rPr>
        <w:t xml:space="preserve">  </w:t>
      </w:r>
    </w:p>
    <w:p w14:paraId="6FF022AE" w14:textId="1BC6BD20" w:rsidR="007B0293" w:rsidRDefault="5D797F57" w:rsidP="0A59B451">
      <w:pPr>
        <w:shd w:val="clear" w:color="auto" w:fill="FFFFFF" w:themeFill="background1"/>
        <w:spacing w:before="240" w:after="0"/>
      </w:pPr>
      <w:r w:rsidRPr="0A59B451">
        <w:rPr>
          <w:rFonts w:ascii="Arial" w:eastAsia="Arial" w:hAnsi="Arial" w:cs="Arial"/>
          <w:color w:val="000000" w:themeColor="text1"/>
        </w:rPr>
        <w:t xml:space="preserve"> </w:t>
      </w:r>
    </w:p>
    <w:p w14:paraId="117F5F2F" w14:textId="3273C7D8" w:rsidR="007B0293" w:rsidRDefault="5D797F57" w:rsidP="0A59B451">
      <w:pPr>
        <w:spacing w:before="240" w:after="240"/>
      </w:pPr>
      <w:r w:rsidRPr="0A59B451">
        <w:rPr>
          <w:rFonts w:ascii="Aptos" w:eastAsia="Aptos" w:hAnsi="Aptos" w:cs="Aptos"/>
        </w:rPr>
        <w:t xml:space="preserve"> </w:t>
      </w:r>
    </w:p>
    <w:p w14:paraId="4377B0E9" w14:textId="0B162E51" w:rsidR="007B0293" w:rsidRDefault="007B0293" w:rsidP="0A59B451">
      <w:pPr>
        <w:spacing w:after="0"/>
      </w:pPr>
    </w:p>
    <w:p w14:paraId="2C078E63" w14:textId="23A02F39" w:rsidR="007B0293" w:rsidRDefault="007B0293"/>
    <w:sectPr w:rsidR="007B0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4728"/>
    <w:multiLevelType w:val="hybridMultilevel"/>
    <w:tmpl w:val="1678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28C94"/>
    <w:multiLevelType w:val="hybridMultilevel"/>
    <w:tmpl w:val="4D5E9268"/>
    <w:lvl w:ilvl="0" w:tplc="3AAE84C8">
      <w:start w:val="1"/>
      <w:numFmt w:val="bullet"/>
      <w:lvlText w:val=""/>
      <w:lvlJc w:val="left"/>
      <w:pPr>
        <w:ind w:left="720" w:hanging="360"/>
      </w:pPr>
      <w:rPr>
        <w:rFonts w:ascii="Symbol" w:hAnsi="Symbol" w:hint="default"/>
      </w:rPr>
    </w:lvl>
    <w:lvl w:ilvl="1" w:tplc="7A161C38">
      <w:start w:val="1"/>
      <w:numFmt w:val="bullet"/>
      <w:lvlText w:val="o"/>
      <w:lvlJc w:val="left"/>
      <w:pPr>
        <w:ind w:left="1440" w:hanging="360"/>
      </w:pPr>
      <w:rPr>
        <w:rFonts w:ascii="Courier New" w:hAnsi="Courier New" w:hint="default"/>
      </w:rPr>
    </w:lvl>
    <w:lvl w:ilvl="2" w:tplc="04F21002">
      <w:start w:val="1"/>
      <w:numFmt w:val="bullet"/>
      <w:lvlText w:val=""/>
      <w:lvlJc w:val="left"/>
      <w:pPr>
        <w:ind w:left="2160" w:hanging="360"/>
      </w:pPr>
      <w:rPr>
        <w:rFonts w:ascii="Wingdings" w:hAnsi="Wingdings" w:hint="default"/>
      </w:rPr>
    </w:lvl>
    <w:lvl w:ilvl="3" w:tplc="83969ADA">
      <w:start w:val="1"/>
      <w:numFmt w:val="bullet"/>
      <w:lvlText w:val=""/>
      <w:lvlJc w:val="left"/>
      <w:pPr>
        <w:ind w:left="2880" w:hanging="360"/>
      </w:pPr>
      <w:rPr>
        <w:rFonts w:ascii="Symbol" w:hAnsi="Symbol" w:hint="default"/>
      </w:rPr>
    </w:lvl>
    <w:lvl w:ilvl="4" w:tplc="3E28EDD4">
      <w:start w:val="1"/>
      <w:numFmt w:val="bullet"/>
      <w:lvlText w:val="o"/>
      <w:lvlJc w:val="left"/>
      <w:pPr>
        <w:ind w:left="3600" w:hanging="360"/>
      </w:pPr>
      <w:rPr>
        <w:rFonts w:ascii="Courier New" w:hAnsi="Courier New" w:hint="default"/>
      </w:rPr>
    </w:lvl>
    <w:lvl w:ilvl="5" w:tplc="6E0A0366">
      <w:start w:val="1"/>
      <w:numFmt w:val="bullet"/>
      <w:lvlText w:val=""/>
      <w:lvlJc w:val="left"/>
      <w:pPr>
        <w:ind w:left="4320" w:hanging="360"/>
      </w:pPr>
      <w:rPr>
        <w:rFonts w:ascii="Wingdings" w:hAnsi="Wingdings" w:hint="default"/>
      </w:rPr>
    </w:lvl>
    <w:lvl w:ilvl="6" w:tplc="9AC84FF6">
      <w:start w:val="1"/>
      <w:numFmt w:val="bullet"/>
      <w:lvlText w:val=""/>
      <w:lvlJc w:val="left"/>
      <w:pPr>
        <w:ind w:left="5040" w:hanging="360"/>
      </w:pPr>
      <w:rPr>
        <w:rFonts w:ascii="Symbol" w:hAnsi="Symbol" w:hint="default"/>
      </w:rPr>
    </w:lvl>
    <w:lvl w:ilvl="7" w:tplc="0A7E036E">
      <w:start w:val="1"/>
      <w:numFmt w:val="bullet"/>
      <w:lvlText w:val="o"/>
      <w:lvlJc w:val="left"/>
      <w:pPr>
        <w:ind w:left="5760" w:hanging="360"/>
      </w:pPr>
      <w:rPr>
        <w:rFonts w:ascii="Courier New" w:hAnsi="Courier New" w:hint="default"/>
      </w:rPr>
    </w:lvl>
    <w:lvl w:ilvl="8" w:tplc="D9B45A3A">
      <w:start w:val="1"/>
      <w:numFmt w:val="bullet"/>
      <w:lvlText w:val=""/>
      <w:lvlJc w:val="left"/>
      <w:pPr>
        <w:ind w:left="6480" w:hanging="360"/>
      </w:pPr>
      <w:rPr>
        <w:rFonts w:ascii="Wingdings" w:hAnsi="Wingdings" w:hint="default"/>
      </w:rPr>
    </w:lvl>
  </w:abstractNum>
  <w:abstractNum w:abstractNumId="2" w15:restartNumberingAfterBreak="0">
    <w:nsid w:val="64AA58AC"/>
    <w:multiLevelType w:val="hybridMultilevel"/>
    <w:tmpl w:val="7DC6A06A"/>
    <w:lvl w:ilvl="0" w:tplc="7D2C90A8">
      <w:start w:val="1"/>
      <w:numFmt w:val="bullet"/>
      <w:lvlText w:val="▫"/>
      <w:lvlJc w:val="left"/>
      <w:pPr>
        <w:ind w:left="720" w:hanging="360"/>
      </w:pPr>
      <w:rPr>
        <w:rFonts w:ascii="Courier New" w:hAnsi="Courier New" w:hint="default"/>
      </w:rPr>
    </w:lvl>
    <w:lvl w:ilvl="1" w:tplc="1D9C6736">
      <w:start w:val="1"/>
      <w:numFmt w:val="bullet"/>
      <w:lvlText w:val="o"/>
      <w:lvlJc w:val="left"/>
      <w:pPr>
        <w:ind w:left="1440" w:hanging="360"/>
      </w:pPr>
      <w:rPr>
        <w:rFonts w:ascii="Courier New" w:hAnsi="Courier New" w:hint="default"/>
      </w:rPr>
    </w:lvl>
    <w:lvl w:ilvl="2" w:tplc="1BBA2886">
      <w:start w:val="1"/>
      <w:numFmt w:val="bullet"/>
      <w:lvlText w:val=""/>
      <w:lvlJc w:val="left"/>
      <w:pPr>
        <w:ind w:left="2160" w:hanging="360"/>
      </w:pPr>
      <w:rPr>
        <w:rFonts w:ascii="Wingdings" w:hAnsi="Wingdings" w:hint="default"/>
      </w:rPr>
    </w:lvl>
    <w:lvl w:ilvl="3" w:tplc="E00852BE">
      <w:start w:val="1"/>
      <w:numFmt w:val="bullet"/>
      <w:lvlText w:val=""/>
      <w:lvlJc w:val="left"/>
      <w:pPr>
        <w:ind w:left="2880" w:hanging="360"/>
      </w:pPr>
      <w:rPr>
        <w:rFonts w:ascii="Symbol" w:hAnsi="Symbol" w:hint="default"/>
      </w:rPr>
    </w:lvl>
    <w:lvl w:ilvl="4" w:tplc="A74200C2">
      <w:start w:val="1"/>
      <w:numFmt w:val="bullet"/>
      <w:lvlText w:val="o"/>
      <w:lvlJc w:val="left"/>
      <w:pPr>
        <w:ind w:left="3600" w:hanging="360"/>
      </w:pPr>
      <w:rPr>
        <w:rFonts w:ascii="Courier New" w:hAnsi="Courier New" w:hint="default"/>
      </w:rPr>
    </w:lvl>
    <w:lvl w:ilvl="5" w:tplc="5D225C48">
      <w:start w:val="1"/>
      <w:numFmt w:val="bullet"/>
      <w:lvlText w:val=""/>
      <w:lvlJc w:val="left"/>
      <w:pPr>
        <w:ind w:left="4320" w:hanging="360"/>
      </w:pPr>
      <w:rPr>
        <w:rFonts w:ascii="Wingdings" w:hAnsi="Wingdings" w:hint="default"/>
      </w:rPr>
    </w:lvl>
    <w:lvl w:ilvl="6" w:tplc="A38EF0A0">
      <w:start w:val="1"/>
      <w:numFmt w:val="bullet"/>
      <w:lvlText w:val=""/>
      <w:lvlJc w:val="left"/>
      <w:pPr>
        <w:ind w:left="5040" w:hanging="360"/>
      </w:pPr>
      <w:rPr>
        <w:rFonts w:ascii="Symbol" w:hAnsi="Symbol" w:hint="default"/>
      </w:rPr>
    </w:lvl>
    <w:lvl w:ilvl="7" w:tplc="B9F43F82">
      <w:start w:val="1"/>
      <w:numFmt w:val="bullet"/>
      <w:lvlText w:val="o"/>
      <w:lvlJc w:val="left"/>
      <w:pPr>
        <w:ind w:left="5760" w:hanging="360"/>
      </w:pPr>
      <w:rPr>
        <w:rFonts w:ascii="Courier New" w:hAnsi="Courier New" w:hint="default"/>
      </w:rPr>
    </w:lvl>
    <w:lvl w:ilvl="8" w:tplc="A9FE2582">
      <w:start w:val="1"/>
      <w:numFmt w:val="bullet"/>
      <w:lvlText w:val=""/>
      <w:lvlJc w:val="left"/>
      <w:pPr>
        <w:ind w:left="6480" w:hanging="360"/>
      </w:pPr>
      <w:rPr>
        <w:rFonts w:ascii="Wingdings" w:hAnsi="Wingdings" w:hint="default"/>
      </w:rPr>
    </w:lvl>
  </w:abstractNum>
  <w:num w:numId="1" w16cid:durableId="1649360069">
    <w:abstractNumId w:val="1"/>
  </w:num>
  <w:num w:numId="2" w16cid:durableId="1097023285">
    <w:abstractNumId w:val="2"/>
  </w:num>
  <w:num w:numId="3" w16cid:durableId="96018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7A4C0C"/>
    <w:rsid w:val="000806EA"/>
    <w:rsid w:val="0014204C"/>
    <w:rsid w:val="003B19E3"/>
    <w:rsid w:val="007B0293"/>
    <w:rsid w:val="00C24E88"/>
    <w:rsid w:val="00F20A05"/>
    <w:rsid w:val="0A59B451"/>
    <w:rsid w:val="0DB73BB6"/>
    <w:rsid w:val="0DE9A38A"/>
    <w:rsid w:val="0FEFDCE5"/>
    <w:rsid w:val="16F32635"/>
    <w:rsid w:val="1BD65AB4"/>
    <w:rsid w:val="21968033"/>
    <w:rsid w:val="287A4C0C"/>
    <w:rsid w:val="2E12771C"/>
    <w:rsid w:val="328349CF"/>
    <w:rsid w:val="5318ECB2"/>
    <w:rsid w:val="5B371707"/>
    <w:rsid w:val="5D797F57"/>
    <w:rsid w:val="5F8BDC8B"/>
    <w:rsid w:val="764519F4"/>
    <w:rsid w:val="77749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4C0C"/>
  <w15:chartTrackingRefBased/>
  <w15:docId w15:val="{4678CF57-8A6A-40E8-9FC8-98B03731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A59B451"/>
    <w:pPr>
      <w:ind w:left="720"/>
      <w:contextualSpacing/>
    </w:pPr>
  </w:style>
  <w:style w:type="character" w:styleId="Hyperlink">
    <w:name w:val="Hyperlink"/>
    <w:basedOn w:val="DefaultParagraphFont"/>
    <w:uiPriority w:val="99"/>
    <w:unhideWhenUsed/>
    <w:rsid w:val="0A59B451"/>
    <w:rPr>
      <w:color w:val="467886"/>
      <w:u w:val="single"/>
    </w:rPr>
  </w:style>
  <w:style w:type="character" w:styleId="FollowedHyperlink">
    <w:name w:val="FollowedHyperlink"/>
    <w:basedOn w:val="DefaultParagraphFont"/>
    <w:uiPriority w:val="99"/>
    <w:semiHidden/>
    <w:unhideWhenUsed/>
    <w:rsid w:val="00F20A05"/>
    <w:rPr>
      <w:color w:val="96607D" w:themeColor="followedHyperlink"/>
      <w:u w:val="single"/>
    </w:rPr>
  </w:style>
  <w:style w:type="paragraph" w:styleId="TOCHeading">
    <w:name w:val="TOC Heading"/>
    <w:basedOn w:val="Heading1"/>
    <w:next w:val="Normal"/>
    <w:uiPriority w:val="39"/>
    <w:unhideWhenUsed/>
    <w:qFormat/>
    <w:rsid w:val="0014204C"/>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1420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atlanticarts.org/our-region-partners/" TargetMode="External"/><Relationship Id="rId18" Type="http://schemas.openxmlformats.org/officeDocument/2006/relationships/hyperlink" Target="mailto:slewitus@midatlanticarts.org" TargetMode="External"/><Relationship Id="rId3" Type="http://schemas.openxmlformats.org/officeDocument/2006/relationships/customXml" Target="../customXml/item3.xml"/><Relationship Id="rId21" Type="http://schemas.openxmlformats.org/officeDocument/2006/relationships/hyperlink" Target="https://www.artsaccessresources.org/" TargetMode="External"/><Relationship Id="rId7" Type="http://schemas.openxmlformats.org/officeDocument/2006/relationships/settings" Target="settings.xml"/><Relationship Id="rId12" Type="http://schemas.openxmlformats.org/officeDocument/2006/relationships/hyperlink" Target="https://opendoorartsma.org/" TargetMode="External"/><Relationship Id="rId17" Type="http://schemas.openxmlformats.org/officeDocument/2006/relationships/hyperlink" Target="https://nam10.safelinks.protection.outlook.com/?url=https%3A%2F%2Fwww.linkedin.com%2Fin%2Fdanibrose%2F&amp;data=05%7C02%7Cslewitus%40midatlanticarts.org%7Cf112f21ee76a4bc9c2ff08dd8cc8d641%7Ce0245bb52a4f4ceaa2f6aed1c43b4d31%7C0%7C0%7C638821516422655313%7CUnknown%7CTWFpbGZsb3d8eyJFbXB0eU1hcGkiOnRydWUsIlYiOiIwLjAuMDAwMCIsIlAiOiJXaW4zMiIsIkFOIjoiTWFpbCIsIldUIjoyfQ%3D%3D%7C0%7C%7C%7C&amp;sdata=xQ%2BnWrOudqZUEiCmx1fkpD%2ByoOsWq6%2BWfmiqzjdM6As%3D&amp;reserved=0"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forms.office.com/Pages/ResponsePage.aspx?id=tVsk4E8q6kyi9q7RxDtNMUwSHQQhlaFCiAFs05lYE1xUNExDRUNCMlNaQUdPUVFDSjBKMjFQOUpQNiQlQCN0PWc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in/danibrose/" TargetMode="External"/><Relationship Id="rId5" Type="http://schemas.openxmlformats.org/officeDocument/2006/relationships/numbering" Target="numbering.xml"/><Relationship Id="rId15" Type="http://schemas.openxmlformats.org/officeDocument/2006/relationships/hyperlink" Target="https://opendoorartsma.org/" TargetMode="External"/><Relationship Id="rId23" Type="http://schemas.openxmlformats.org/officeDocument/2006/relationships/theme" Target="theme/theme1.xml"/><Relationship Id="rId10" Type="http://schemas.openxmlformats.org/officeDocument/2006/relationships/hyperlink" Target="https://www.midatlanticarts.org/" TargetMode="External"/><Relationship Id="rId19" Type="http://schemas.openxmlformats.org/officeDocument/2006/relationships/hyperlink" Target="https://www.midatlanticarts.org/opportunity/accessibility-training/" TargetMode="External"/><Relationship Id="rId4" Type="http://schemas.openxmlformats.org/officeDocument/2006/relationships/customXml" Target="../customXml/item4.xml"/><Relationship Id="rId9" Type="http://schemas.openxmlformats.org/officeDocument/2006/relationships/hyperlink" Target="mailto:slewitus@midatlanticarts.org" TargetMode="External"/><Relationship Id="rId14" Type="http://schemas.openxmlformats.org/officeDocument/2006/relationships/hyperlink" Target="https://opendoorartsm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4589-771B-4CB6-B51F-B60981F2E098}">
  <ds:schemaRefs>
    <ds:schemaRef ds:uri="http://schemas.microsoft.com/sharepoint/v3/contenttype/forms"/>
  </ds:schemaRefs>
</ds:datastoreItem>
</file>

<file path=customXml/itemProps2.xml><?xml version="1.0" encoding="utf-8"?>
<ds:datastoreItem xmlns:ds="http://schemas.openxmlformats.org/officeDocument/2006/customXml" ds:itemID="{78BB5160-0792-48EE-AEA9-6CCDDE985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77152-9E28-4E24-A207-C7C86BADF7AA}">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4.xml><?xml version="1.0" encoding="utf-8"?>
<ds:datastoreItem xmlns:ds="http://schemas.openxmlformats.org/officeDocument/2006/customXml" ds:itemID="{A56A16E5-EFE5-4EC3-8EC4-3249888E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1784</Words>
  <Characters>10169</Characters>
  <Application>Microsoft Office Word</Application>
  <DocSecurity>0</DocSecurity>
  <Lines>84</Lines>
  <Paragraphs>23</Paragraphs>
  <ScaleCrop>false</ScaleCrop>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Lewitus</dc:creator>
  <cp:keywords/>
  <dc:description/>
  <cp:lastModifiedBy>Sarah Lewitus</cp:lastModifiedBy>
  <cp:revision>5</cp:revision>
  <dcterms:created xsi:type="dcterms:W3CDTF">2025-05-07T02:11:00Z</dcterms:created>
  <dcterms:modified xsi:type="dcterms:W3CDTF">2025-05-07T02:26:00Z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